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C6405" w14:textId="788FFE0F" w:rsidR="00030CD9" w:rsidRDefault="001C1AF0">
      <w:pPr>
        <w:pStyle w:val="En-tte"/>
        <w:tabs>
          <w:tab w:val="right" w:pos="9638"/>
        </w:tabs>
        <w:rPr>
          <w:sz w:val="24"/>
          <w:szCs w:val="24"/>
          <w:lang w:val="en-US"/>
        </w:rPr>
      </w:pPr>
      <w:r>
        <w:rPr>
          <w:sz w:val="24"/>
        </w:rPr>
        <w:t xml:space="preserve">SA </w:t>
      </w:r>
      <w:r w:rsidR="00A21573">
        <w:rPr>
          <w:sz w:val="24"/>
        </w:rPr>
        <w:t xml:space="preserve">WG3 </w:t>
      </w:r>
      <w:r>
        <w:rPr>
          <w:sz w:val="24"/>
        </w:rPr>
        <w:t>Meeting #</w:t>
      </w:r>
      <w:r w:rsidR="00354C9A">
        <w:rPr>
          <w:sz w:val="24"/>
        </w:rPr>
        <w:t>126</w:t>
      </w:r>
      <w:r>
        <w:rPr>
          <w:sz w:val="24"/>
          <w:szCs w:val="24"/>
          <w:lang w:eastAsia="ja-JP"/>
        </w:rPr>
        <w:tab/>
      </w:r>
      <w:r w:rsidR="00A21573">
        <w:rPr>
          <w:rFonts w:cs="Arial"/>
          <w:color w:val="000000"/>
          <w:sz w:val="24"/>
        </w:rPr>
        <w:t>S3</w:t>
      </w:r>
      <w:r>
        <w:rPr>
          <w:rFonts w:cs="Arial"/>
          <w:color w:val="000000"/>
          <w:sz w:val="24"/>
        </w:rPr>
        <w:t>-</w:t>
      </w:r>
      <w:r w:rsidR="006272B6">
        <w:rPr>
          <w:rFonts w:cs="Arial"/>
          <w:color w:val="000000"/>
          <w:sz w:val="24"/>
        </w:rPr>
        <w:t>260</w:t>
      </w:r>
      <w:r w:rsidR="006272B6">
        <w:rPr>
          <w:rFonts w:cs="Arial" w:hint="eastAsia"/>
          <w:color w:val="000000"/>
          <w:sz w:val="24"/>
        </w:rPr>
        <w:t>1</w:t>
      </w:r>
      <w:r w:rsidR="006272B6">
        <w:rPr>
          <w:rFonts w:cs="Arial"/>
          <w:color w:val="000000"/>
          <w:sz w:val="24"/>
        </w:rPr>
        <w:t>92</w:t>
      </w:r>
    </w:p>
    <w:p w14:paraId="57A5EC75" w14:textId="1F623CD9" w:rsidR="00030CD9" w:rsidRDefault="000031B0">
      <w:pPr>
        <w:pBdr>
          <w:bottom w:val="single" w:sz="6" w:space="0" w:color="auto"/>
        </w:pBdr>
        <w:tabs>
          <w:tab w:val="right" w:pos="9638"/>
        </w:tabs>
        <w:rPr>
          <w:rFonts w:ascii="Arial" w:eastAsia="Yu Mincho" w:hAnsi="Arial" w:cs="Arial"/>
          <w:b/>
          <w:sz w:val="24"/>
          <w:szCs w:val="24"/>
          <w:lang w:eastAsia="zh-CN"/>
        </w:rPr>
      </w:pPr>
      <w:r>
        <w:rPr>
          <w:rFonts w:ascii="Arial" w:hAnsi="Arial" w:cs="Arial"/>
          <w:b/>
          <w:sz w:val="24"/>
          <w:lang w:val="en-US" w:eastAsia="zh-CN"/>
        </w:rPr>
        <w:t>Goa, India, 09 - 13 February, 2026</w:t>
      </w:r>
      <w:r>
        <w:rPr>
          <w:rFonts w:ascii="Arial" w:hAnsi="Arial" w:cs="Arial" w:hint="eastAsia"/>
          <w:b/>
          <w:sz w:val="24"/>
          <w:lang w:val="en-US" w:eastAsia="zh-CN"/>
        </w:rPr>
        <w:t xml:space="preserve">      </w:t>
      </w:r>
      <w:r>
        <w:rPr>
          <w:rFonts w:hint="eastAsia"/>
          <w:sz w:val="24"/>
          <w:lang w:eastAsia="zh-CN"/>
        </w:rPr>
        <w:t xml:space="preserve">                               </w:t>
      </w:r>
    </w:p>
    <w:p w14:paraId="136D19C6" w14:textId="2869E606" w:rsidR="00030CD9" w:rsidRPr="00C07A80" w:rsidRDefault="001C1AF0" w:rsidP="3358A0A3">
      <w:pPr>
        <w:ind w:left="2127" w:hanging="2127"/>
        <w:rPr>
          <w:rFonts w:ascii="Arial" w:eastAsia="MS Mincho" w:hAnsi="Arial" w:cs="Arial"/>
          <w:b/>
          <w:bCs/>
          <w:lang w:val="fr-FR" w:eastAsia="ko-KR"/>
        </w:rPr>
      </w:pPr>
      <w:r w:rsidRPr="00C07A80">
        <w:rPr>
          <w:rFonts w:ascii="Arial" w:hAnsi="Arial" w:cs="Arial"/>
          <w:b/>
          <w:bCs/>
          <w:lang w:val="fr-FR"/>
        </w:rPr>
        <w:t>Source:</w:t>
      </w:r>
      <w:r w:rsidRPr="00C07A80">
        <w:rPr>
          <w:lang w:val="fr-FR"/>
        </w:rPr>
        <w:tab/>
      </w:r>
      <w:r w:rsidR="000119C9" w:rsidRPr="00C07A80">
        <w:rPr>
          <w:rFonts w:ascii="Arial" w:hAnsi="Arial" w:cs="Arial"/>
          <w:b/>
          <w:bCs/>
          <w:lang w:val="fr-FR" w:eastAsia="zh-CN"/>
        </w:rPr>
        <w:t xml:space="preserve">Thales, </w:t>
      </w:r>
      <w:r w:rsidR="00A21573" w:rsidRPr="00C07A80">
        <w:rPr>
          <w:rFonts w:ascii="Arial" w:hAnsi="Arial" w:cs="Arial"/>
          <w:b/>
          <w:bCs/>
          <w:lang w:val="fr-FR" w:eastAsia="zh-CN"/>
        </w:rPr>
        <w:t xml:space="preserve">ESA, </w:t>
      </w:r>
      <w:r w:rsidR="006272B6" w:rsidRPr="00C07A80">
        <w:rPr>
          <w:rFonts w:ascii="Arial" w:hAnsi="Arial" w:cs="Arial"/>
          <w:b/>
          <w:bCs/>
          <w:lang w:val="fr-FR" w:eastAsia="zh-CN"/>
        </w:rPr>
        <w:t xml:space="preserve">European Commission, </w:t>
      </w:r>
      <w:r w:rsidR="00E6190E" w:rsidRPr="00C07A80">
        <w:rPr>
          <w:rFonts w:ascii="Arial" w:hAnsi="Arial" w:cs="Arial"/>
          <w:b/>
          <w:bCs/>
          <w:lang w:val="fr-FR" w:eastAsia="zh-CN"/>
        </w:rPr>
        <w:t>Eutelsat, Hispasat</w:t>
      </w:r>
      <w:r w:rsidR="006272B6" w:rsidRPr="00C07A80">
        <w:rPr>
          <w:rFonts w:ascii="Arial" w:hAnsi="Arial" w:cs="Arial"/>
          <w:b/>
          <w:bCs/>
          <w:lang w:val="fr-FR" w:eastAsia="zh-CN"/>
        </w:rPr>
        <w:t>, SES</w:t>
      </w:r>
    </w:p>
    <w:p w14:paraId="5B828F87" w14:textId="24A03937" w:rsidR="00030CD9" w:rsidRDefault="001C1AF0">
      <w:pPr>
        <w:ind w:left="2127" w:hanging="2127"/>
        <w:rPr>
          <w:rFonts w:ascii="Arial" w:hAnsi="Arial" w:cs="Arial"/>
          <w:b/>
          <w:lang w:eastAsia="zh-CN"/>
        </w:rPr>
      </w:pPr>
      <w:r>
        <w:rPr>
          <w:rFonts w:ascii="Arial" w:hAnsi="Arial" w:cs="Arial"/>
          <w:b/>
        </w:rPr>
        <w:t>Title:</w:t>
      </w:r>
      <w:r>
        <w:rPr>
          <w:rFonts w:ascii="Arial" w:hAnsi="Arial" w:cs="Arial"/>
          <w:b/>
        </w:rPr>
        <w:tab/>
      </w:r>
      <w:r w:rsidR="00A21573" w:rsidRPr="00A21573">
        <w:rPr>
          <w:rFonts w:ascii="Arial" w:hAnsi="Arial" w:cs="Arial"/>
          <w:b/>
        </w:rPr>
        <w:t>Support of AES-256 bit cryptography</w:t>
      </w:r>
      <w:r w:rsidR="00D446B3">
        <w:rPr>
          <w:rFonts w:ascii="Arial" w:hAnsi="Arial" w:cs="Arial"/>
          <w:b/>
        </w:rPr>
        <w:t xml:space="preserve"> </w:t>
      </w:r>
      <w:r w:rsidR="00D446B3" w:rsidRPr="00E80B25">
        <w:rPr>
          <w:rFonts w:ascii="Arial" w:hAnsi="Arial" w:cs="Arial"/>
          <w:b/>
        </w:rPr>
        <w:t xml:space="preserve">and </w:t>
      </w:r>
      <w:r w:rsidR="00F607EE">
        <w:rPr>
          <w:rFonts w:ascii="Arial" w:hAnsi="Arial" w:cs="Arial"/>
          <w:b/>
        </w:rPr>
        <w:t>other security enhancements</w:t>
      </w:r>
      <w:r w:rsidR="00A21573" w:rsidRPr="00A21573">
        <w:rPr>
          <w:rFonts w:ascii="Arial" w:hAnsi="Arial" w:cs="Arial"/>
          <w:b/>
        </w:rPr>
        <w:t xml:space="preserve"> in 5G-NTN</w:t>
      </w:r>
      <w:r w:rsidR="00A21573" w:rsidRPr="00A21573" w:rsidDel="00A21573">
        <w:rPr>
          <w:rFonts w:ascii="Arial" w:hAnsi="Arial" w:cs="Arial"/>
          <w:b/>
        </w:rPr>
        <w:t xml:space="preserve"> </w:t>
      </w:r>
    </w:p>
    <w:p w14:paraId="3AC91CA3" w14:textId="78332487" w:rsidR="00030CD9" w:rsidRDefault="001C1AF0">
      <w:pPr>
        <w:ind w:left="2127" w:hanging="2127"/>
        <w:rPr>
          <w:rFonts w:ascii="Arial" w:hAnsi="Arial" w:cs="Arial"/>
          <w:b/>
        </w:rPr>
      </w:pPr>
      <w:r>
        <w:rPr>
          <w:rFonts w:ascii="Arial" w:hAnsi="Arial" w:cs="Arial"/>
          <w:b/>
        </w:rPr>
        <w:t>Document for:</w:t>
      </w:r>
      <w:r>
        <w:rPr>
          <w:rFonts w:ascii="Arial" w:hAnsi="Arial" w:cs="Arial"/>
          <w:b/>
        </w:rPr>
        <w:tab/>
      </w:r>
      <w:r w:rsidR="00A21573">
        <w:rPr>
          <w:rFonts w:ascii="Arial" w:hAnsi="Arial" w:cs="Arial"/>
          <w:b/>
        </w:rPr>
        <w:t>Discussion</w:t>
      </w:r>
    </w:p>
    <w:p w14:paraId="505C76F3" w14:textId="1D78F3AF" w:rsidR="00030CD9" w:rsidRDefault="001C1AF0">
      <w:pPr>
        <w:ind w:left="2127" w:hanging="2127"/>
        <w:rPr>
          <w:rFonts w:ascii="Arial" w:hAnsi="Arial" w:cs="Arial"/>
          <w:b/>
          <w:lang w:eastAsia="zh-CN"/>
        </w:rPr>
      </w:pPr>
      <w:r>
        <w:rPr>
          <w:rFonts w:ascii="Arial" w:hAnsi="Arial" w:cs="Arial"/>
          <w:b/>
        </w:rPr>
        <w:t>Agenda Item:</w:t>
      </w:r>
      <w:r>
        <w:rPr>
          <w:rFonts w:ascii="Arial" w:hAnsi="Arial" w:cs="Arial"/>
          <w:b/>
        </w:rPr>
        <w:tab/>
      </w:r>
      <w:r w:rsidR="00E80B25" w:rsidRPr="00E80B25">
        <w:rPr>
          <w:rFonts w:ascii="Arial" w:hAnsi="Arial" w:cs="Arial"/>
          <w:b/>
          <w:lang w:eastAsia="zh-CN"/>
        </w:rPr>
        <w:t>6.1 - New 5G-Advance SIDs/WIDs</w:t>
      </w:r>
    </w:p>
    <w:p w14:paraId="331BBB2E" w14:textId="27404FC2" w:rsidR="00030CD9" w:rsidRDefault="001C1AF0">
      <w:pPr>
        <w:rPr>
          <w:rFonts w:ascii="Arial" w:hAnsi="Arial" w:cs="Arial"/>
          <w:i/>
        </w:rPr>
      </w:pPr>
      <w:r>
        <w:rPr>
          <w:rFonts w:ascii="Arial" w:hAnsi="Arial" w:cs="Arial"/>
          <w:i/>
        </w:rPr>
        <w:t xml:space="preserve">Abstract of the contribution: This contribution </w:t>
      </w:r>
      <w:r w:rsidR="00A21573" w:rsidRPr="00A21573">
        <w:rPr>
          <w:rFonts w:ascii="Arial" w:hAnsi="Arial" w:cs="Arial"/>
          <w:i/>
        </w:rPr>
        <w:t>provides motivations and proposals on the support of AES-256 bits cryptography in 5G Advanced NTN, in view of reaching Quantum-resistant security</w:t>
      </w:r>
      <w:r w:rsidR="007C1B83">
        <w:rPr>
          <w:rFonts w:ascii="Arial" w:hAnsi="Arial" w:cs="Arial"/>
          <w:i/>
        </w:rPr>
        <w:t>,</w:t>
      </w:r>
      <w:r w:rsidR="00BC3C93">
        <w:rPr>
          <w:rFonts w:ascii="Arial" w:hAnsi="Arial" w:cs="Arial"/>
          <w:i/>
        </w:rPr>
        <w:t xml:space="preserve"> as well as other security enhancements</w:t>
      </w:r>
      <w:r w:rsidR="00197287">
        <w:rPr>
          <w:rFonts w:ascii="Arial" w:hAnsi="Arial" w:cs="Arial"/>
          <w:i/>
        </w:rPr>
        <w:t>.</w:t>
      </w:r>
    </w:p>
    <w:p w14:paraId="13476CD6" w14:textId="36271BD2" w:rsidR="001C19E3" w:rsidRDefault="001C19E3">
      <w:pPr>
        <w:rPr>
          <w:rFonts w:ascii="Arial" w:hAnsi="Arial" w:cs="Arial"/>
          <w:i/>
        </w:rPr>
      </w:pPr>
    </w:p>
    <w:p w14:paraId="7F405AB3" w14:textId="788FB553" w:rsidR="001C19E3" w:rsidRDefault="001C19E3" w:rsidP="001C19E3">
      <w:pPr>
        <w:pStyle w:val="Titre1"/>
        <w:rPr>
          <w:rFonts w:cs="Arial"/>
          <w:sz w:val="32"/>
          <w:szCs w:val="18"/>
        </w:rPr>
      </w:pPr>
      <w:r>
        <w:rPr>
          <w:rFonts w:cs="Arial"/>
          <w:sz w:val="32"/>
          <w:szCs w:val="18"/>
        </w:rPr>
        <w:t>1. Context</w:t>
      </w:r>
    </w:p>
    <w:p w14:paraId="1563051C" w14:textId="54BA96FD" w:rsidR="001C19E3" w:rsidRPr="00157C33" w:rsidRDefault="001C19E3">
      <w:pPr>
        <w:rPr>
          <w:lang w:eastAsia="ko-KR"/>
        </w:rPr>
      </w:pPr>
      <w:r w:rsidRPr="00157C33">
        <w:rPr>
          <w:lang w:eastAsia="ko-KR"/>
        </w:rPr>
        <w:t xml:space="preserve">Satellite networks based on 5G NTN access technologies </w:t>
      </w:r>
      <w:r w:rsidR="00BF5812" w:rsidRPr="00157C33">
        <w:rPr>
          <w:lang w:eastAsia="ko-KR"/>
        </w:rPr>
        <w:t xml:space="preserve">(i.e. IoT-NTN and NR-NTN) </w:t>
      </w:r>
      <w:r w:rsidRPr="00157C33">
        <w:rPr>
          <w:lang w:eastAsia="ko-KR"/>
        </w:rPr>
        <w:t>are currently being deployed and are expected to operate during more than 15 years</w:t>
      </w:r>
    </w:p>
    <w:p w14:paraId="11DF39AE" w14:textId="7B579DF4" w:rsidR="001C19E3" w:rsidRDefault="00BF5812">
      <w:pPr>
        <w:rPr>
          <w:rFonts w:ascii="Arial" w:hAnsi="Arial" w:cs="Arial"/>
          <w:i/>
          <w:lang w:eastAsia="zh-CN"/>
        </w:rPr>
      </w:pPr>
      <w:r w:rsidRPr="00157C33">
        <w:rPr>
          <w:lang w:eastAsia="ko-KR"/>
        </w:rPr>
        <w:t xml:space="preserve">Some </w:t>
      </w:r>
      <w:r w:rsidR="001C19E3" w:rsidRPr="00157C33">
        <w:rPr>
          <w:lang w:eastAsia="ko-KR"/>
        </w:rPr>
        <w:t xml:space="preserve">NR-NTN </w:t>
      </w:r>
      <w:r w:rsidRPr="00157C33">
        <w:rPr>
          <w:lang w:eastAsia="ko-KR"/>
        </w:rPr>
        <w:t>based satellite networks are expected to be operational around</w:t>
      </w:r>
      <w:r w:rsidR="001C19E3" w:rsidRPr="00157C33">
        <w:rPr>
          <w:lang w:eastAsia="ko-KR"/>
        </w:rPr>
        <w:t xml:space="preserve"> 20</w:t>
      </w:r>
      <w:r w:rsidR="004D3BDF" w:rsidRPr="00157C33">
        <w:rPr>
          <w:lang w:eastAsia="ko-KR"/>
        </w:rPr>
        <w:t>30 addressing</w:t>
      </w:r>
      <w:r w:rsidRPr="00157C33">
        <w:rPr>
          <w:lang w:eastAsia="ko-KR"/>
        </w:rPr>
        <w:t xml:space="preserve"> new devices with</w:t>
      </w:r>
      <w:r w:rsidR="00244FEF" w:rsidRPr="00157C33">
        <w:rPr>
          <w:lang w:eastAsia="ko-KR"/>
        </w:rPr>
        <w:t>out</w:t>
      </w:r>
      <w:r w:rsidRPr="00157C33">
        <w:rPr>
          <w:lang w:eastAsia="ko-KR"/>
        </w:rPr>
        <w:t xml:space="preserve"> any backward compatibility requirements with any devices already in the market.</w:t>
      </w:r>
      <w:r w:rsidR="004D3BDF" w:rsidRPr="00157C33">
        <w:rPr>
          <w:lang w:eastAsia="ko-KR"/>
        </w:rPr>
        <w:t xml:space="preserve"> These new satellite networks would benefit from an enhanced security compared to </w:t>
      </w:r>
      <w:r w:rsidR="004053B0">
        <w:rPr>
          <w:lang w:eastAsia="ko-KR"/>
        </w:rPr>
        <w:t xml:space="preserve">current </w:t>
      </w:r>
      <w:r w:rsidR="004D3BDF" w:rsidRPr="00157C33">
        <w:rPr>
          <w:lang w:eastAsia="ko-KR"/>
        </w:rPr>
        <w:t>5G</w:t>
      </w:r>
      <w:r w:rsidR="004053B0">
        <w:rPr>
          <w:lang w:eastAsia="ko-KR"/>
        </w:rPr>
        <w:t xml:space="preserve"> specifications</w:t>
      </w:r>
      <w:r w:rsidR="004D3BDF" w:rsidRPr="00157C33">
        <w:rPr>
          <w:lang w:eastAsia="ko-KR"/>
        </w:rPr>
        <w:t xml:space="preserve">, given that their deployment </w:t>
      </w:r>
      <w:r w:rsidR="004053B0">
        <w:rPr>
          <w:lang w:eastAsia="ko-KR"/>
        </w:rPr>
        <w:t xml:space="preserve">timeline </w:t>
      </w:r>
      <w:r w:rsidR="004D3BDF" w:rsidRPr="00157C33">
        <w:rPr>
          <w:lang w:eastAsia="ko-KR"/>
        </w:rPr>
        <w:t>is similar to 6G terrestrial mobile networks.</w:t>
      </w:r>
    </w:p>
    <w:p w14:paraId="49E8B56B" w14:textId="5B6F72AE" w:rsidR="00030CD9" w:rsidRDefault="00BF5812">
      <w:pPr>
        <w:pStyle w:val="Titre1"/>
        <w:rPr>
          <w:rFonts w:cs="Arial"/>
          <w:sz w:val="32"/>
          <w:szCs w:val="18"/>
        </w:rPr>
      </w:pPr>
      <w:r>
        <w:rPr>
          <w:rFonts w:cs="Arial"/>
          <w:sz w:val="32"/>
          <w:szCs w:val="18"/>
        </w:rPr>
        <w:t>2</w:t>
      </w:r>
      <w:r w:rsidR="001C1AF0">
        <w:rPr>
          <w:rFonts w:cs="Arial"/>
          <w:sz w:val="32"/>
          <w:szCs w:val="18"/>
        </w:rPr>
        <w:t>. Justification</w:t>
      </w:r>
    </w:p>
    <w:p w14:paraId="76018173" w14:textId="24DC5EFA" w:rsidR="00A21573" w:rsidRDefault="00A21573" w:rsidP="00A21573">
      <w:pPr>
        <w:rPr>
          <w:lang w:eastAsia="ja-JP"/>
        </w:rPr>
      </w:pPr>
      <w:bookmarkStart w:id="0" w:name="_Hlk87257355"/>
      <w:r w:rsidRPr="00B25F58">
        <w:rPr>
          <w:lang w:eastAsia="ja-JP"/>
        </w:rPr>
        <w:t>Standard 5G security features such as Authentication and Key Agreement, encryption and integrity protection and</w:t>
      </w:r>
      <w:r>
        <w:rPr>
          <w:lang w:eastAsia="ja-JP"/>
        </w:rPr>
        <w:t xml:space="preserve"> Subscription Concealed Identifier</w:t>
      </w:r>
      <w:r w:rsidRPr="00B25F58">
        <w:rPr>
          <w:lang w:eastAsia="ja-JP"/>
        </w:rPr>
        <w:t xml:space="preserve"> </w:t>
      </w:r>
      <w:r>
        <w:rPr>
          <w:lang w:eastAsia="ja-JP"/>
        </w:rPr>
        <w:t>(</w:t>
      </w:r>
      <w:r w:rsidRPr="00B25F58">
        <w:rPr>
          <w:lang w:eastAsia="ja-JP"/>
        </w:rPr>
        <w:t>SUCI</w:t>
      </w:r>
      <w:r>
        <w:rPr>
          <w:lang w:eastAsia="ja-JP"/>
        </w:rPr>
        <w:t>)</w:t>
      </w:r>
      <w:r w:rsidRPr="00B25F58">
        <w:rPr>
          <w:lang w:eastAsia="ja-JP"/>
        </w:rPr>
        <w:t xml:space="preserve"> are necessary</w:t>
      </w:r>
      <w:r>
        <w:rPr>
          <w:lang w:eastAsia="ja-JP"/>
        </w:rPr>
        <w:t xml:space="preserve"> for communications security</w:t>
      </w:r>
      <w:r w:rsidRPr="00B25F58">
        <w:rPr>
          <w:lang w:eastAsia="ja-JP"/>
        </w:rPr>
        <w:t xml:space="preserve">, but some of the features may not be robust enough for </w:t>
      </w:r>
      <w:r>
        <w:rPr>
          <w:lang w:eastAsia="ja-JP"/>
        </w:rPr>
        <w:t>critical infrastructure (e.g. satellite networks)</w:t>
      </w:r>
      <w:r w:rsidRPr="00B25F58">
        <w:rPr>
          <w:lang w:eastAsia="ja-JP"/>
        </w:rPr>
        <w:t xml:space="preserve"> requirements</w:t>
      </w:r>
      <w:r w:rsidR="00F607EE">
        <w:rPr>
          <w:lang w:eastAsia="ja-JP"/>
        </w:rPr>
        <w:t xml:space="preserve"> which are being rolled out</w:t>
      </w:r>
      <w:r w:rsidRPr="00B25F58">
        <w:rPr>
          <w:lang w:eastAsia="ja-JP"/>
        </w:rPr>
        <w:t>.</w:t>
      </w:r>
      <w:r>
        <w:rPr>
          <w:lang w:eastAsia="ja-JP"/>
        </w:rPr>
        <w:t xml:space="preserve"> An extensive list of the 3GPP crypto inventory can be found in TR 33.938</w:t>
      </w:r>
      <w:r w:rsidR="00FA5578">
        <w:rPr>
          <w:lang w:eastAsia="ja-JP"/>
        </w:rPr>
        <w:t xml:space="preserve"> [6]</w:t>
      </w:r>
      <w:r>
        <w:rPr>
          <w:lang w:eastAsia="ja-JP"/>
        </w:rPr>
        <w:t>.</w:t>
      </w:r>
    </w:p>
    <w:p w14:paraId="32D00A98" w14:textId="30C45A18" w:rsidR="00A21573" w:rsidRPr="00255A94" w:rsidRDefault="00A21573" w:rsidP="00A21573">
      <w:pPr>
        <w:rPr>
          <w:lang w:eastAsia="ja-JP"/>
        </w:rPr>
      </w:pPr>
      <w:r w:rsidRPr="00255A94">
        <w:rPr>
          <w:lang w:eastAsia="ja-JP"/>
        </w:rPr>
        <w:t>5G security</w:t>
      </w:r>
      <w:r>
        <w:rPr>
          <w:lang w:eastAsia="ja-JP"/>
        </w:rPr>
        <w:t xml:space="preserve"> </w:t>
      </w:r>
      <w:r w:rsidRPr="00F13561">
        <w:rPr>
          <w:lang w:eastAsia="ja-JP"/>
        </w:rPr>
        <w:t>standard</w:t>
      </w:r>
      <w:r w:rsidRPr="00255A94">
        <w:rPr>
          <w:lang w:eastAsia="ja-JP"/>
        </w:rPr>
        <w:t>, among other measures, include</w:t>
      </w:r>
      <w:r>
        <w:rPr>
          <w:lang w:eastAsia="ja-JP"/>
        </w:rPr>
        <w:t xml:space="preserve">s native </w:t>
      </w:r>
      <w:r w:rsidRPr="00255A94">
        <w:rPr>
          <w:lang w:eastAsia="ja-JP"/>
        </w:rPr>
        <w:t>128</w:t>
      </w:r>
      <w:r>
        <w:rPr>
          <w:lang w:eastAsia="ja-JP"/>
        </w:rPr>
        <w:t>-bit</w:t>
      </w:r>
      <w:r w:rsidRPr="00255A94">
        <w:rPr>
          <w:lang w:eastAsia="ja-JP"/>
        </w:rPr>
        <w:t xml:space="preserve"> encryption</w:t>
      </w:r>
      <w:r>
        <w:rPr>
          <w:lang w:eastAsia="ja-JP"/>
        </w:rPr>
        <w:t xml:space="preserve"> schemes</w:t>
      </w:r>
      <w:r w:rsidRPr="00255A94">
        <w:rPr>
          <w:lang w:eastAsia="ja-JP"/>
        </w:rPr>
        <w:t xml:space="preserve">. Although this feature can be leveraged for traffic protection, it may not be sufficient </w:t>
      </w:r>
      <w:r>
        <w:rPr>
          <w:lang w:eastAsia="ja-JP"/>
        </w:rPr>
        <w:t>in the future</w:t>
      </w:r>
      <w:r w:rsidRPr="00255A94">
        <w:rPr>
          <w:lang w:eastAsia="ja-JP"/>
        </w:rPr>
        <w:t>. Specifically, t</w:t>
      </w:r>
      <w:r>
        <w:rPr>
          <w:lang w:eastAsia="ja-JP"/>
        </w:rPr>
        <w:t>o be used as main traffic protection for critical applications,</w:t>
      </w:r>
      <w:r w:rsidRPr="00255A94">
        <w:rPr>
          <w:lang w:eastAsia="ja-JP"/>
        </w:rPr>
        <w:t xml:space="preserve"> native </w:t>
      </w:r>
      <w:r>
        <w:rPr>
          <w:lang w:eastAsia="ja-JP"/>
        </w:rPr>
        <w:t>encryption</w:t>
      </w:r>
      <w:r w:rsidRPr="00255A94">
        <w:rPr>
          <w:lang w:eastAsia="ja-JP"/>
        </w:rPr>
        <w:t xml:space="preserve"> shall</w:t>
      </w:r>
      <w:r>
        <w:rPr>
          <w:lang w:eastAsia="ja-JP"/>
        </w:rPr>
        <w:t xml:space="preserve"> </w:t>
      </w:r>
      <w:r w:rsidRPr="00255A94">
        <w:rPr>
          <w:lang w:eastAsia="ja-JP"/>
        </w:rPr>
        <w:t xml:space="preserve">protect confidentiality of the information beyond any doubts, in accordance with </w:t>
      </w:r>
      <w:r w:rsidR="00860F3F">
        <w:rPr>
          <w:lang w:eastAsia="ja-JP"/>
        </w:rPr>
        <w:t>n</w:t>
      </w:r>
      <w:r w:rsidRPr="00255A94">
        <w:rPr>
          <w:lang w:eastAsia="ja-JP"/>
        </w:rPr>
        <w:t>ational</w:t>
      </w:r>
      <w:r>
        <w:rPr>
          <w:lang w:eastAsia="ja-JP"/>
        </w:rPr>
        <w:t xml:space="preserve"> </w:t>
      </w:r>
      <w:r w:rsidR="00860F3F">
        <w:rPr>
          <w:lang w:eastAsia="ja-JP"/>
        </w:rPr>
        <w:t>a</w:t>
      </w:r>
      <w:r w:rsidR="00D636FD">
        <w:rPr>
          <w:lang w:eastAsia="ja-JP"/>
        </w:rPr>
        <w:t xml:space="preserve">gencies </w:t>
      </w:r>
      <w:r>
        <w:rPr>
          <w:lang w:eastAsia="ja-JP"/>
        </w:rPr>
        <w:t>recommendations</w:t>
      </w:r>
      <w:r w:rsidRPr="00255A94">
        <w:rPr>
          <w:lang w:eastAsia="ja-JP"/>
        </w:rPr>
        <w:t>.</w:t>
      </w:r>
    </w:p>
    <w:p w14:paraId="72333FC2" w14:textId="26924AC8" w:rsidR="00A21573" w:rsidRDefault="00A21573" w:rsidP="00AB59ED">
      <w:pPr>
        <w:rPr>
          <w:lang w:eastAsia="ja-JP"/>
        </w:rPr>
      </w:pPr>
      <w:r w:rsidRPr="00255A94">
        <w:rPr>
          <w:lang w:eastAsia="ja-JP"/>
        </w:rPr>
        <w:t xml:space="preserve">Given the progress in quantum computing research, Quantum-Resistant security has become a shared concern for governments, security agencies and accredited organizations aiming at protecting sensitive data and critical communications. </w:t>
      </w:r>
      <w:r w:rsidR="00E2602F">
        <w:rPr>
          <w:lang w:eastAsia="ja-JP"/>
        </w:rPr>
        <w:t>In particular, t</w:t>
      </w:r>
      <w:r w:rsidR="00AB59ED" w:rsidRPr="00AB59ED">
        <w:rPr>
          <w:lang w:eastAsia="ja-JP"/>
        </w:rPr>
        <w:t xml:space="preserve">he </w:t>
      </w:r>
      <w:r w:rsidR="00AB59ED" w:rsidRPr="00AB59ED">
        <w:rPr>
          <w:i/>
          <w:iCs/>
          <w:lang w:eastAsia="ja-JP"/>
        </w:rPr>
        <w:t xml:space="preserve">Harvest-Now, Decrypt-Later </w:t>
      </w:r>
      <w:r w:rsidR="00AB59ED" w:rsidRPr="00E2602F">
        <w:rPr>
          <w:lang w:eastAsia="ja-JP"/>
        </w:rPr>
        <w:t>(HNDL)</w:t>
      </w:r>
      <w:r w:rsidR="00AB59ED" w:rsidRPr="00AB59ED">
        <w:rPr>
          <w:b/>
          <w:bCs/>
          <w:i/>
          <w:iCs/>
          <w:lang w:eastAsia="ja-JP"/>
        </w:rPr>
        <w:t xml:space="preserve"> </w:t>
      </w:r>
      <w:r w:rsidR="00E2602F">
        <w:rPr>
          <w:lang w:eastAsia="ja-JP"/>
        </w:rPr>
        <w:t>approach</w:t>
      </w:r>
      <w:r w:rsidR="00AB59ED" w:rsidRPr="00AB59ED">
        <w:rPr>
          <w:b/>
          <w:bCs/>
          <w:lang w:eastAsia="ja-JP"/>
        </w:rPr>
        <w:t xml:space="preserve"> </w:t>
      </w:r>
      <w:r w:rsidR="00AB59ED" w:rsidRPr="00AB59ED">
        <w:rPr>
          <w:lang w:eastAsia="ja-JP"/>
        </w:rPr>
        <w:t>by which</w:t>
      </w:r>
      <w:r w:rsidR="00AB59ED" w:rsidRPr="00AB59ED">
        <w:rPr>
          <w:b/>
          <w:bCs/>
          <w:lang w:eastAsia="ja-JP"/>
        </w:rPr>
        <w:t xml:space="preserve"> </w:t>
      </w:r>
      <w:r w:rsidR="00AB59ED" w:rsidRPr="00AB59ED">
        <w:rPr>
          <w:lang w:eastAsia="ja-JP"/>
        </w:rPr>
        <w:t>sensitive or confidential data is intercepted and stored until when existing decryption means are broken</w:t>
      </w:r>
      <w:r w:rsidR="00E2602F">
        <w:rPr>
          <w:lang w:eastAsia="ja-JP"/>
        </w:rPr>
        <w:t>, is seen as a critical threat</w:t>
      </w:r>
      <w:r w:rsidR="00AB59ED" w:rsidRPr="00AB59ED">
        <w:rPr>
          <w:lang w:eastAsia="ja-JP"/>
        </w:rPr>
        <w:t>.</w:t>
      </w:r>
      <w:r w:rsidR="00E2602F">
        <w:rPr>
          <w:lang w:eastAsia="ja-JP"/>
        </w:rPr>
        <w:t xml:space="preserve"> </w:t>
      </w:r>
      <w:r>
        <w:rPr>
          <w:lang w:eastAsia="ja-JP"/>
        </w:rPr>
        <w:t>Th</w:t>
      </w:r>
      <w:r w:rsidR="00E2602F">
        <w:rPr>
          <w:lang w:eastAsia="ja-JP"/>
        </w:rPr>
        <w:t>ese</w:t>
      </w:r>
      <w:r>
        <w:rPr>
          <w:lang w:eastAsia="ja-JP"/>
        </w:rPr>
        <w:t xml:space="preserve"> aspect</w:t>
      </w:r>
      <w:r w:rsidR="00E2602F">
        <w:rPr>
          <w:lang w:eastAsia="ja-JP"/>
        </w:rPr>
        <w:t>s</w:t>
      </w:r>
      <w:r>
        <w:rPr>
          <w:lang w:eastAsia="ja-JP"/>
        </w:rPr>
        <w:t xml:space="preserve"> raise the necessity to analyse the adoption of 256-bits encryption in a short timeframe.</w:t>
      </w:r>
    </w:p>
    <w:p w14:paraId="3321EDD0" w14:textId="533F4659" w:rsidR="00A21573" w:rsidRPr="00A21573" w:rsidRDefault="00A21573" w:rsidP="00A21573">
      <w:pPr>
        <w:rPr>
          <w:lang w:eastAsia="ja-JP"/>
        </w:rPr>
      </w:pPr>
      <w:r w:rsidRPr="00A21573">
        <w:rPr>
          <w:lang w:eastAsia="ja-JP"/>
        </w:rPr>
        <w:t xml:space="preserve">The </w:t>
      </w:r>
      <w:r w:rsidR="00990D73">
        <w:rPr>
          <w:lang w:eastAsia="ja-JP"/>
        </w:rPr>
        <w:t>recommendations</w:t>
      </w:r>
      <w:r w:rsidR="00990D73" w:rsidRPr="00A21573">
        <w:rPr>
          <w:lang w:eastAsia="ja-JP"/>
        </w:rPr>
        <w:t xml:space="preserve"> </w:t>
      </w:r>
      <w:r w:rsidRPr="00A21573">
        <w:rPr>
          <w:lang w:eastAsia="ja-JP"/>
        </w:rPr>
        <w:t xml:space="preserve">of </w:t>
      </w:r>
      <w:r w:rsidR="00073C09">
        <w:rPr>
          <w:lang w:eastAsia="ja-JP"/>
        </w:rPr>
        <w:t>certain</w:t>
      </w:r>
      <w:r w:rsidR="00073C09" w:rsidRPr="00A21573">
        <w:rPr>
          <w:lang w:eastAsia="ja-JP"/>
        </w:rPr>
        <w:t xml:space="preserve"> </w:t>
      </w:r>
      <w:r w:rsidR="00860F3F">
        <w:rPr>
          <w:lang w:eastAsia="ja-JP"/>
        </w:rPr>
        <w:t>n</w:t>
      </w:r>
      <w:r w:rsidR="00990D73" w:rsidRPr="00A21573">
        <w:rPr>
          <w:lang w:eastAsia="ja-JP"/>
        </w:rPr>
        <w:t xml:space="preserve">ational </w:t>
      </w:r>
      <w:r w:rsidR="00860F3F">
        <w:rPr>
          <w:lang w:eastAsia="ja-JP"/>
        </w:rPr>
        <w:t>a</w:t>
      </w:r>
      <w:r w:rsidR="00165E06">
        <w:rPr>
          <w:lang w:eastAsia="ja-JP"/>
        </w:rPr>
        <w:t>gencies</w:t>
      </w:r>
      <w:r w:rsidR="00165E06" w:rsidRPr="00A21573">
        <w:rPr>
          <w:lang w:eastAsia="ja-JP"/>
        </w:rPr>
        <w:t xml:space="preserve"> </w:t>
      </w:r>
      <w:r w:rsidR="006F4C6E">
        <w:rPr>
          <w:lang w:eastAsia="ja-JP"/>
        </w:rPr>
        <w:t>and other organisations</w:t>
      </w:r>
      <w:r w:rsidR="00E2602F">
        <w:rPr>
          <w:lang w:eastAsia="ja-JP"/>
        </w:rPr>
        <w:t>,</w:t>
      </w:r>
      <w:r w:rsidR="006F4C6E">
        <w:rPr>
          <w:lang w:eastAsia="ja-JP"/>
        </w:rPr>
        <w:t xml:space="preserve"> </w:t>
      </w:r>
      <w:r w:rsidRPr="00A21573">
        <w:rPr>
          <w:lang w:eastAsia="ja-JP"/>
        </w:rPr>
        <w:t>and the necessity to update to 256-bits encryption in the short term</w:t>
      </w:r>
      <w:r w:rsidR="00E2602F">
        <w:rPr>
          <w:lang w:eastAsia="ja-JP"/>
        </w:rPr>
        <w:t>,</w:t>
      </w:r>
      <w:r w:rsidRPr="00A21573">
        <w:rPr>
          <w:lang w:eastAsia="ja-JP"/>
        </w:rPr>
        <w:t xml:space="preserve"> can be found in annex</w:t>
      </w:r>
      <w:r w:rsidR="006F4C6E">
        <w:rPr>
          <w:lang w:eastAsia="ja-JP"/>
        </w:rPr>
        <w:t xml:space="preserve"> of the present document</w:t>
      </w:r>
      <w:r w:rsidRPr="00A21573">
        <w:rPr>
          <w:lang w:eastAsia="ja-JP"/>
        </w:rPr>
        <w:t>.</w:t>
      </w:r>
    </w:p>
    <w:p w14:paraId="37AD139D" w14:textId="3BC384F9" w:rsidR="00A21573" w:rsidRPr="008266A3" w:rsidRDefault="00A21573" w:rsidP="00A21573">
      <w:pPr>
        <w:rPr>
          <w:color w:val="FF0000"/>
          <w:lang w:eastAsia="ja-JP"/>
        </w:rPr>
      </w:pPr>
      <w:r>
        <w:rPr>
          <w:lang w:eastAsia="ja-JP"/>
        </w:rPr>
        <w:t>Although f</w:t>
      </w:r>
      <w:r w:rsidRPr="00255A94">
        <w:rPr>
          <w:lang w:eastAsia="ja-JP"/>
        </w:rPr>
        <w:t xml:space="preserve">or </w:t>
      </w:r>
      <w:r>
        <w:rPr>
          <w:lang w:eastAsia="ja-JP"/>
        </w:rPr>
        <w:t xml:space="preserve">the </w:t>
      </w:r>
      <w:r w:rsidRPr="00255A94">
        <w:rPr>
          <w:lang w:eastAsia="ja-JP"/>
        </w:rPr>
        <w:t xml:space="preserve">user </w:t>
      </w:r>
      <w:r>
        <w:rPr>
          <w:lang w:eastAsia="ja-JP"/>
        </w:rPr>
        <w:t>data</w:t>
      </w:r>
      <w:r w:rsidRPr="00255A94">
        <w:rPr>
          <w:lang w:eastAsia="ja-JP"/>
        </w:rPr>
        <w:t xml:space="preserve"> th</w:t>
      </w:r>
      <w:r>
        <w:rPr>
          <w:lang w:eastAsia="ja-JP"/>
        </w:rPr>
        <w:t>e use of 256</w:t>
      </w:r>
      <w:r w:rsidRPr="00255A94">
        <w:rPr>
          <w:lang w:eastAsia="ja-JP"/>
        </w:rPr>
        <w:t xml:space="preserve"> </w:t>
      </w:r>
      <w:r>
        <w:rPr>
          <w:lang w:eastAsia="ja-JP"/>
        </w:rPr>
        <w:t xml:space="preserve">bits encryption </w:t>
      </w:r>
      <w:r w:rsidRPr="00255A94">
        <w:rPr>
          <w:lang w:eastAsia="ja-JP"/>
        </w:rPr>
        <w:t xml:space="preserve">may be achieved through proprietary traffic </w:t>
      </w:r>
      <w:r>
        <w:rPr>
          <w:lang w:eastAsia="ja-JP"/>
        </w:rPr>
        <w:t>protection</w:t>
      </w:r>
      <w:r w:rsidRPr="00255A94">
        <w:rPr>
          <w:lang w:eastAsia="ja-JP"/>
        </w:rPr>
        <w:t xml:space="preserve"> solutions implemented on top of the 5G n</w:t>
      </w:r>
      <w:r>
        <w:rPr>
          <w:lang w:eastAsia="ja-JP"/>
        </w:rPr>
        <w:t>ative encryption capabilities, this cannot be applied to the control plane, hence not providing the same protection level.</w:t>
      </w:r>
    </w:p>
    <w:p w14:paraId="37F14AC2" w14:textId="4E20FFA8" w:rsidR="0045064A" w:rsidRDefault="00A21573" w:rsidP="00D02E21">
      <w:pPr>
        <w:rPr>
          <w:lang w:eastAsia="ja-JP"/>
        </w:rPr>
      </w:pPr>
      <w:r>
        <w:rPr>
          <w:lang w:eastAsia="ja-JP"/>
        </w:rPr>
        <w:t xml:space="preserve">In addition, the integrity protection provided by the 3GPP security baseline foresees the use of a Message Authentication Code (MAC) of 32 bits. Independently from the quantum threat, this aspect is not in line with recommendations from </w:t>
      </w:r>
      <w:r w:rsidR="00860F3F">
        <w:rPr>
          <w:lang w:eastAsia="ja-JP"/>
        </w:rPr>
        <w:t>n</w:t>
      </w:r>
      <w:r>
        <w:rPr>
          <w:lang w:eastAsia="ja-JP"/>
        </w:rPr>
        <w:t xml:space="preserve">ational </w:t>
      </w:r>
      <w:r w:rsidR="00860F3F">
        <w:rPr>
          <w:lang w:eastAsia="ja-JP"/>
        </w:rPr>
        <w:t>a</w:t>
      </w:r>
      <w:r w:rsidR="00165E06">
        <w:rPr>
          <w:lang w:eastAsia="ja-JP"/>
        </w:rPr>
        <w:t>gencies</w:t>
      </w:r>
      <w:r w:rsidR="00165E06" w:rsidRPr="00A21573">
        <w:rPr>
          <w:lang w:eastAsia="ja-JP"/>
        </w:rPr>
        <w:t xml:space="preserve"> </w:t>
      </w:r>
      <w:r w:rsidR="008875BB">
        <w:rPr>
          <w:lang w:eastAsia="ja-JP"/>
        </w:rPr>
        <w:t>(</w:t>
      </w:r>
      <w:r w:rsidR="008875BB" w:rsidRPr="00E80B25">
        <w:t>[2</w:t>
      </w:r>
      <w:r w:rsidR="008875BB" w:rsidRPr="00C059E9">
        <w:t xml:space="preserve">], </w:t>
      </w:r>
      <w:r w:rsidR="008875BB" w:rsidRPr="00C059E9">
        <w:rPr>
          <w:color w:val="000000"/>
        </w:rPr>
        <w:t>[8]</w:t>
      </w:r>
      <w:r w:rsidR="008875BB" w:rsidRPr="00C059E9">
        <w:t xml:space="preserve">) </w:t>
      </w:r>
      <w:r w:rsidRPr="00C059E9">
        <w:rPr>
          <w:lang w:eastAsia="ja-JP"/>
        </w:rPr>
        <w:t>and</w:t>
      </w:r>
      <w:r>
        <w:rPr>
          <w:lang w:eastAsia="ja-JP"/>
        </w:rPr>
        <w:t xml:space="preserve"> it is advised to pursue a longer MAC for the native 3GPP integrity protection.</w:t>
      </w:r>
      <w:r w:rsidR="00165E06">
        <w:rPr>
          <w:lang w:eastAsia="ja-JP"/>
        </w:rPr>
        <w:t xml:space="preserve"> </w:t>
      </w:r>
    </w:p>
    <w:p w14:paraId="3F3F07E1" w14:textId="13A53B27" w:rsidR="00CE17DB" w:rsidRPr="00D02E21" w:rsidRDefault="00165E06" w:rsidP="00D02E21">
      <w:pPr>
        <w:rPr>
          <w:lang w:val="en-US" w:eastAsia="ko-KR"/>
        </w:rPr>
      </w:pPr>
      <w:r>
        <w:rPr>
          <w:lang w:eastAsia="ja-JP"/>
        </w:rPr>
        <w:t xml:space="preserve">Furthermore, within PDCP layer, 3GPP specifications follow the MAC-then-encrypt approach, while </w:t>
      </w:r>
      <w:r w:rsidR="00860F3F">
        <w:rPr>
          <w:lang w:eastAsia="ja-JP"/>
        </w:rPr>
        <w:t>n</w:t>
      </w:r>
      <w:r>
        <w:rPr>
          <w:lang w:eastAsia="ja-JP"/>
        </w:rPr>
        <w:t xml:space="preserve">ational </w:t>
      </w:r>
      <w:r w:rsidR="00860F3F">
        <w:rPr>
          <w:lang w:eastAsia="ja-JP"/>
        </w:rPr>
        <w:t>a</w:t>
      </w:r>
      <w:r>
        <w:rPr>
          <w:lang w:eastAsia="ja-JP"/>
        </w:rPr>
        <w:t xml:space="preserve">gencies recommend </w:t>
      </w:r>
      <w:r w:rsidR="00094829">
        <w:rPr>
          <w:lang w:eastAsia="ja-JP"/>
        </w:rPr>
        <w:t>following</w:t>
      </w:r>
      <w:r>
        <w:rPr>
          <w:lang w:eastAsia="ja-JP"/>
        </w:rPr>
        <w:t xml:space="preserve"> encrypt-then-MAC approach</w:t>
      </w:r>
      <w:r w:rsidR="008875BB">
        <w:rPr>
          <w:lang w:eastAsia="ja-JP"/>
        </w:rPr>
        <w:t xml:space="preserve"> (</w:t>
      </w:r>
      <w:r w:rsidR="008875BB" w:rsidRPr="00E80B25">
        <w:t>[2</w:t>
      </w:r>
      <w:r w:rsidR="008875BB" w:rsidRPr="00654E1F">
        <w:t xml:space="preserve">], </w:t>
      </w:r>
      <w:r w:rsidR="008875BB" w:rsidRPr="00654E1F">
        <w:rPr>
          <w:color w:val="000000"/>
        </w:rPr>
        <w:t>[8]</w:t>
      </w:r>
      <w:r w:rsidR="008875BB" w:rsidRPr="00654E1F">
        <w:t>)</w:t>
      </w:r>
      <w:r w:rsidRPr="00654E1F">
        <w:rPr>
          <w:lang w:eastAsia="ja-JP"/>
        </w:rPr>
        <w:t>,</w:t>
      </w:r>
      <w:r>
        <w:rPr>
          <w:lang w:eastAsia="ja-JP"/>
        </w:rPr>
        <w:t xml:space="preserve"> as </w:t>
      </w:r>
      <w:r w:rsidR="00CE17DB">
        <w:rPr>
          <w:lang w:eastAsia="ja-JP"/>
        </w:rPr>
        <w:t xml:space="preserve">it is applied </w:t>
      </w:r>
      <w:r>
        <w:rPr>
          <w:lang w:eastAsia="ja-JP"/>
        </w:rPr>
        <w:t>in the NAS traffic protection</w:t>
      </w:r>
      <w:r w:rsidR="004D4E07">
        <w:rPr>
          <w:lang w:eastAsia="ja-JP"/>
        </w:rPr>
        <w:t xml:space="preserve"> without having to support AEAD</w:t>
      </w:r>
      <w:r>
        <w:rPr>
          <w:lang w:eastAsia="ja-JP"/>
        </w:rPr>
        <w:t>.</w:t>
      </w:r>
      <w:r w:rsidR="00CE17DB">
        <w:rPr>
          <w:lang w:eastAsia="ja-JP"/>
        </w:rPr>
        <w:t xml:space="preserve"> While AEAD is being evaluated</w:t>
      </w:r>
      <w:r w:rsidR="0045064A">
        <w:rPr>
          <w:lang w:eastAsia="ja-JP"/>
        </w:rPr>
        <w:t xml:space="preserve"> for 6G </w:t>
      </w:r>
      <w:r w:rsidR="00CE17DB">
        <w:rPr>
          <w:lang w:eastAsia="ja-JP"/>
        </w:rPr>
        <w:t>(TR 33.771</w:t>
      </w:r>
      <w:r w:rsidR="00F56762">
        <w:rPr>
          <w:lang w:eastAsia="ja-JP"/>
        </w:rPr>
        <w:t xml:space="preserve"> [7]</w:t>
      </w:r>
      <w:r w:rsidR="00CE17DB">
        <w:rPr>
          <w:lang w:eastAsia="ja-JP"/>
        </w:rPr>
        <w:t>)</w:t>
      </w:r>
      <w:r w:rsidR="00094829">
        <w:rPr>
          <w:lang w:eastAsia="ja-JP"/>
        </w:rPr>
        <w:t xml:space="preserve"> as the need is already known in 3GPP</w:t>
      </w:r>
      <w:r w:rsidR="00CE17DB">
        <w:rPr>
          <w:lang w:eastAsia="ja-JP"/>
        </w:rPr>
        <w:t xml:space="preserve">, the design is not ready yet for standardisation and it would be a major change for 5G </w:t>
      </w:r>
      <w:r w:rsidR="009C61C6">
        <w:rPr>
          <w:lang w:eastAsia="ja-JP"/>
        </w:rPr>
        <w:t>A</w:t>
      </w:r>
      <w:r w:rsidR="00CE17DB">
        <w:rPr>
          <w:lang w:eastAsia="ja-JP"/>
        </w:rPr>
        <w:t xml:space="preserve">dvanced </w:t>
      </w:r>
      <w:r w:rsidR="008E02AB">
        <w:rPr>
          <w:lang w:eastAsia="ja-JP"/>
        </w:rPr>
        <w:t xml:space="preserve">specifications </w:t>
      </w:r>
      <w:r w:rsidR="00736096">
        <w:rPr>
          <w:lang w:eastAsia="ja-JP"/>
        </w:rPr>
        <w:t>(</w:t>
      </w:r>
      <w:r w:rsidR="00CE17DB">
        <w:rPr>
          <w:lang w:eastAsia="ja-JP"/>
        </w:rPr>
        <w:t>in terms of key derivation logic for instance</w:t>
      </w:r>
      <w:r w:rsidR="004D4E07">
        <w:rPr>
          <w:lang w:eastAsia="ja-JP"/>
        </w:rPr>
        <w:t>)</w:t>
      </w:r>
      <w:r w:rsidR="00CE17DB">
        <w:rPr>
          <w:lang w:eastAsia="ja-JP"/>
        </w:rPr>
        <w:t xml:space="preserve">. </w:t>
      </w:r>
    </w:p>
    <w:p w14:paraId="5189D983" w14:textId="13E048D1" w:rsidR="00030CD9" w:rsidRDefault="00BF5812">
      <w:pPr>
        <w:pStyle w:val="Titre1"/>
        <w:rPr>
          <w:rFonts w:cs="Arial"/>
          <w:sz w:val="32"/>
          <w:szCs w:val="18"/>
        </w:rPr>
      </w:pPr>
      <w:r>
        <w:rPr>
          <w:rFonts w:cs="Arial"/>
          <w:sz w:val="32"/>
          <w:szCs w:val="18"/>
          <w:lang w:eastAsia="zh-CN"/>
        </w:rPr>
        <w:lastRenderedPageBreak/>
        <w:t>3</w:t>
      </w:r>
      <w:r w:rsidR="000031B0">
        <w:rPr>
          <w:rFonts w:cs="Arial"/>
          <w:sz w:val="32"/>
          <w:szCs w:val="18"/>
        </w:rPr>
        <w:t xml:space="preserve">. </w:t>
      </w:r>
      <w:bookmarkStart w:id="1" w:name="_Hlk220612492"/>
      <w:r w:rsidR="00112A83">
        <w:rPr>
          <w:rFonts w:cs="Arial"/>
          <w:sz w:val="32"/>
          <w:szCs w:val="18"/>
        </w:rPr>
        <w:t xml:space="preserve">5G Advanced </w:t>
      </w:r>
      <w:r w:rsidR="00AD792A">
        <w:rPr>
          <w:rFonts w:cs="Arial"/>
          <w:sz w:val="32"/>
          <w:szCs w:val="18"/>
        </w:rPr>
        <w:t>s</w:t>
      </w:r>
      <w:r w:rsidR="009D7063">
        <w:rPr>
          <w:rFonts w:cs="Arial"/>
          <w:sz w:val="32"/>
          <w:szCs w:val="18"/>
        </w:rPr>
        <w:t xml:space="preserve">ecurity </w:t>
      </w:r>
      <w:r w:rsidR="00112A83">
        <w:rPr>
          <w:rFonts w:cs="Arial"/>
          <w:sz w:val="32"/>
          <w:szCs w:val="18"/>
        </w:rPr>
        <w:t>improvement</w:t>
      </w:r>
      <w:r w:rsidR="009D7063">
        <w:rPr>
          <w:rFonts w:cs="Arial"/>
          <w:sz w:val="32"/>
          <w:szCs w:val="18"/>
        </w:rPr>
        <w:t xml:space="preserve"> </w:t>
      </w:r>
      <w:r w:rsidR="00112A83">
        <w:rPr>
          <w:rFonts w:cs="Arial"/>
          <w:sz w:val="32"/>
          <w:szCs w:val="18"/>
        </w:rPr>
        <w:t xml:space="preserve">expected </w:t>
      </w:r>
      <w:r w:rsidR="009D7063">
        <w:rPr>
          <w:rFonts w:cs="Arial"/>
          <w:sz w:val="32"/>
          <w:szCs w:val="18"/>
        </w:rPr>
        <w:t>for NR NTN systems</w:t>
      </w:r>
      <w:bookmarkEnd w:id="1"/>
    </w:p>
    <w:p w14:paraId="502F5514" w14:textId="7CDF72F2" w:rsidR="00A21573" w:rsidRDefault="0053240C" w:rsidP="00A21573">
      <w:pPr>
        <w:rPr>
          <w:lang w:eastAsia="ja-JP"/>
        </w:rPr>
      </w:pPr>
      <w:r>
        <w:rPr>
          <w:lang w:eastAsia="ja-JP"/>
        </w:rPr>
        <w:t>Considering</w:t>
      </w:r>
      <w:r w:rsidR="00A21573">
        <w:rPr>
          <w:lang w:eastAsia="ja-JP"/>
        </w:rPr>
        <w:t xml:space="preserve"> the quantum threat impact uncertainty over symmetric encryption schemes, on the security stance of critical applications and on the long-life cycle of NTN systems, the following </w:t>
      </w:r>
      <w:r w:rsidR="009D7063">
        <w:rPr>
          <w:lang w:eastAsia="ja-JP"/>
        </w:rPr>
        <w:t xml:space="preserve">security improvements are </w:t>
      </w:r>
      <w:r>
        <w:rPr>
          <w:lang w:eastAsia="ja-JP"/>
        </w:rPr>
        <w:t xml:space="preserve">expected </w:t>
      </w:r>
      <w:r w:rsidR="009D7063">
        <w:rPr>
          <w:lang w:eastAsia="ja-JP"/>
        </w:rPr>
        <w:t xml:space="preserve">to be supported </w:t>
      </w:r>
      <w:r w:rsidR="00A21573">
        <w:rPr>
          <w:lang w:eastAsia="ja-JP"/>
        </w:rPr>
        <w:t xml:space="preserve">for </w:t>
      </w:r>
      <w:r w:rsidR="00DC233F">
        <w:rPr>
          <w:lang w:eastAsia="ja-JP"/>
        </w:rPr>
        <w:t xml:space="preserve">NR </w:t>
      </w:r>
      <w:r w:rsidR="00A21573">
        <w:rPr>
          <w:lang w:eastAsia="ja-JP"/>
        </w:rPr>
        <w:t>NTN for critical applications:</w:t>
      </w:r>
      <w:r w:rsidR="00A21573" w:rsidRPr="00255A94">
        <w:rPr>
          <w:lang w:eastAsia="ja-JP"/>
        </w:rPr>
        <w:t xml:space="preserve"> </w:t>
      </w:r>
    </w:p>
    <w:p w14:paraId="42DFCD36" w14:textId="39E62CE6" w:rsidR="00A21573" w:rsidRPr="00E041EE" w:rsidRDefault="00DC233F" w:rsidP="00A21573">
      <w:pPr>
        <w:pStyle w:val="Paragraphedeliste"/>
        <w:numPr>
          <w:ilvl w:val="0"/>
          <w:numId w:val="7"/>
        </w:numPr>
        <w:spacing w:after="0" w:line="259" w:lineRule="auto"/>
        <w:rPr>
          <w:rFonts w:eastAsiaTheme="minorHAnsi"/>
          <w:lang w:val="en-US" w:eastAsia="ja-JP"/>
        </w:rPr>
      </w:pPr>
      <w:r>
        <w:rPr>
          <w:rFonts w:eastAsiaTheme="minorHAnsi"/>
          <w:lang w:val="en-US" w:eastAsia="ja-JP"/>
        </w:rPr>
        <w:t xml:space="preserve">The enablement </w:t>
      </w:r>
      <w:r w:rsidR="0053240C">
        <w:rPr>
          <w:rFonts w:eastAsiaTheme="minorHAnsi"/>
          <w:lang w:val="en-US" w:eastAsia="ja-JP"/>
        </w:rPr>
        <w:t>of</w:t>
      </w:r>
      <w:r w:rsidR="00A21573" w:rsidRPr="00E041EE">
        <w:rPr>
          <w:rFonts w:eastAsiaTheme="minorHAnsi"/>
          <w:lang w:val="en-US" w:eastAsia="ja-JP"/>
        </w:rPr>
        <w:t xml:space="preserve"> 256-bits encryption for both control plane and user plane in 5G Advanced NTN based satellite network.</w:t>
      </w:r>
    </w:p>
    <w:p w14:paraId="1ED06E81" w14:textId="71BA191A" w:rsidR="00A21573" w:rsidRPr="00E041EE" w:rsidRDefault="00A21573" w:rsidP="00A21573">
      <w:pPr>
        <w:pStyle w:val="Paragraphedeliste"/>
        <w:numPr>
          <w:ilvl w:val="0"/>
          <w:numId w:val="7"/>
        </w:numPr>
        <w:spacing w:after="0" w:line="259" w:lineRule="auto"/>
        <w:rPr>
          <w:lang w:eastAsia="ja-JP"/>
        </w:rPr>
      </w:pPr>
      <w:r w:rsidRPr="00E041EE">
        <w:rPr>
          <w:rFonts w:eastAsiaTheme="minorHAnsi"/>
          <w:lang w:val="en-US" w:eastAsia="ja-JP"/>
        </w:rPr>
        <w:t xml:space="preserve">The </w:t>
      </w:r>
      <w:r w:rsidR="00DC233F">
        <w:rPr>
          <w:rFonts w:eastAsiaTheme="minorHAnsi"/>
          <w:lang w:val="en-US" w:eastAsia="ja-JP"/>
        </w:rPr>
        <w:t>support</w:t>
      </w:r>
      <w:r w:rsidR="00DC233F" w:rsidRPr="00E041EE">
        <w:rPr>
          <w:rFonts w:eastAsiaTheme="minorHAnsi"/>
          <w:lang w:val="en-US" w:eastAsia="ja-JP"/>
        </w:rPr>
        <w:t xml:space="preserve"> </w:t>
      </w:r>
      <w:r w:rsidRPr="00E041EE">
        <w:t>of</w:t>
      </w:r>
      <w:r w:rsidRPr="00E041EE">
        <w:rPr>
          <w:rFonts w:eastAsiaTheme="minorHAnsi"/>
          <w:lang w:val="en-US" w:eastAsia="ja-JP"/>
        </w:rPr>
        <w:t xml:space="preserve"> </w:t>
      </w:r>
      <w:r w:rsidRPr="00E041EE">
        <w:rPr>
          <w:lang w:eastAsia="ja-JP"/>
        </w:rPr>
        <w:t>quantum resistant cryptographic solutions for SUCI in 5G Advanced NTN to avoid users monitoring or analogous attacks (e.g. using IMSI catchers or similar solutions).</w:t>
      </w:r>
    </w:p>
    <w:p w14:paraId="6152FF37" w14:textId="06D509AE" w:rsidR="00374C8B" w:rsidRPr="00374C8B" w:rsidRDefault="00A21573" w:rsidP="00A21573">
      <w:pPr>
        <w:pStyle w:val="Paragraphedeliste"/>
        <w:numPr>
          <w:ilvl w:val="0"/>
          <w:numId w:val="7"/>
        </w:numPr>
        <w:spacing w:after="0" w:line="259" w:lineRule="auto"/>
        <w:rPr>
          <w:rFonts w:ascii="Calibri" w:hAnsi="Calibri" w:cs="Arial"/>
          <w:lang w:eastAsia="ja-JP"/>
        </w:rPr>
      </w:pPr>
      <w:r w:rsidRPr="00E041EE">
        <w:rPr>
          <w:lang w:eastAsia="ja-JP"/>
        </w:rPr>
        <w:t xml:space="preserve">The </w:t>
      </w:r>
      <w:r w:rsidRPr="00E041EE">
        <w:rPr>
          <w:rFonts w:eastAsiaTheme="minorEastAsia"/>
          <w:lang w:val="en-US" w:eastAsia="ja-JP"/>
        </w:rPr>
        <w:t xml:space="preserve">adoption </w:t>
      </w:r>
      <w:r w:rsidRPr="00E041EE">
        <w:rPr>
          <w:lang w:eastAsia="ja-JP"/>
        </w:rPr>
        <w:t>of longer MAC length in 5G Advanced NTN integrity protection for both control plane and user plane</w:t>
      </w:r>
      <w:r w:rsidR="00165E06" w:rsidRPr="00E041EE">
        <w:rPr>
          <w:lang w:eastAsia="ja-JP"/>
        </w:rPr>
        <w:t xml:space="preserve"> </w:t>
      </w:r>
    </w:p>
    <w:p w14:paraId="3D2C1531" w14:textId="0D682480" w:rsidR="00A21573" w:rsidRPr="008266A3" w:rsidRDefault="00112A83" w:rsidP="00A21573">
      <w:pPr>
        <w:pStyle w:val="Paragraphedeliste"/>
        <w:numPr>
          <w:ilvl w:val="0"/>
          <w:numId w:val="7"/>
        </w:numPr>
        <w:spacing w:after="0" w:line="259" w:lineRule="auto"/>
        <w:rPr>
          <w:rFonts w:ascii="Calibri" w:hAnsi="Calibri" w:cs="Arial"/>
          <w:lang w:eastAsia="ja-JP"/>
        </w:rPr>
      </w:pPr>
      <w:r>
        <w:rPr>
          <w:lang w:eastAsia="ja-JP"/>
        </w:rPr>
        <w:t xml:space="preserve">The support of </w:t>
      </w:r>
      <w:r w:rsidR="00165E06" w:rsidRPr="00E041EE">
        <w:rPr>
          <w:lang w:eastAsia="ja-JP"/>
        </w:rPr>
        <w:t>encrypt-then-MAC approach</w:t>
      </w:r>
      <w:r>
        <w:rPr>
          <w:lang w:eastAsia="ja-JP"/>
        </w:rPr>
        <w:t xml:space="preserve"> in PDCP</w:t>
      </w:r>
      <w:r w:rsidR="00374C8B">
        <w:rPr>
          <w:lang w:eastAsia="ja-JP"/>
        </w:rPr>
        <w:t xml:space="preserve">, </w:t>
      </w:r>
      <w:r>
        <w:rPr>
          <w:lang w:eastAsia="ja-JP"/>
        </w:rPr>
        <w:t xml:space="preserve">while </w:t>
      </w:r>
      <w:r w:rsidR="00374C8B">
        <w:rPr>
          <w:lang w:eastAsia="ja-JP"/>
        </w:rPr>
        <w:t>still maintaining the current algorithms</w:t>
      </w:r>
      <w:r w:rsidR="00A21573" w:rsidRPr="00E041EE">
        <w:rPr>
          <w:lang w:eastAsia="ja-JP"/>
        </w:rPr>
        <w:t xml:space="preserve">. In such manner, the level of security provided by 3GPP </w:t>
      </w:r>
      <w:r w:rsidR="00DC233F">
        <w:rPr>
          <w:lang w:eastAsia="ja-JP"/>
        </w:rPr>
        <w:t xml:space="preserve">NTN systems </w:t>
      </w:r>
      <w:r w:rsidR="00A21573" w:rsidRPr="00E041EE">
        <w:rPr>
          <w:lang w:eastAsia="ja-JP"/>
        </w:rPr>
        <w:t xml:space="preserve">will be in line with </w:t>
      </w:r>
      <w:r w:rsidR="00860F3F">
        <w:rPr>
          <w:lang w:eastAsia="ja-JP"/>
        </w:rPr>
        <w:t>n</w:t>
      </w:r>
      <w:r w:rsidR="00A21573" w:rsidRPr="00E041EE">
        <w:rPr>
          <w:lang w:eastAsia="ja-JP"/>
        </w:rPr>
        <w:t>ational agencies recommendations</w:t>
      </w:r>
      <w:r w:rsidR="00A21573" w:rsidRPr="3358A0A3">
        <w:rPr>
          <w:rFonts w:ascii="Arial" w:hAnsi="Arial" w:cs="Arial"/>
          <w:lang w:eastAsia="ja-JP"/>
        </w:rPr>
        <w:t>.</w:t>
      </w:r>
    </w:p>
    <w:p w14:paraId="5F35D9D5" w14:textId="77777777" w:rsidR="00A21573" w:rsidRPr="00C82CA1" w:rsidRDefault="00A21573" w:rsidP="00A21573">
      <w:pPr>
        <w:rPr>
          <w:rFonts w:cs="Arial"/>
          <w:lang w:eastAsia="ja-JP"/>
        </w:rPr>
      </w:pPr>
    </w:p>
    <w:p w14:paraId="5A5AF648" w14:textId="6E964FC9" w:rsidR="00CC05E7" w:rsidRDefault="00CC05E7" w:rsidP="00CC05E7">
      <w:pPr>
        <w:rPr>
          <w:lang w:eastAsia="ko-KR"/>
        </w:rPr>
      </w:pPr>
      <w:r w:rsidRPr="004C24C1">
        <w:rPr>
          <w:lang w:eastAsia="ko-KR"/>
        </w:rPr>
        <w:t xml:space="preserve">Given a long lifecycle of </w:t>
      </w:r>
      <w:r>
        <w:rPr>
          <w:lang w:eastAsia="ko-KR"/>
        </w:rPr>
        <w:t xml:space="preserve">NTN </w:t>
      </w:r>
      <w:r w:rsidRPr="004C24C1">
        <w:rPr>
          <w:lang w:eastAsia="ko-KR"/>
        </w:rPr>
        <w:t xml:space="preserve">network equipment (terrestrial access points, satellite payload) and of User Terminals (UTs) such as Very Small Aperture Terminals (VSATs), it is </w:t>
      </w:r>
      <w:r>
        <w:rPr>
          <w:lang w:eastAsia="ko-KR"/>
        </w:rPr>
        <w:t>required</w:t>
      </w:r>
      <w:r w:rsidRPr="004C24C1">
        <w:rPr>
          <w:lang w:eastAsia="ko-KR"/>
        </w:rPr>
        <w:t xml:space="preserve"> that no significant technology change shall be needed during the system lifespan so as to preclude service disruption risks or unjustified replacement costs.</w:t>
      </w:r>
    </w:p>
    <w:p w14:paraId="2FF2A2D6" w14:textId="42D0EE8F" w:rsidR="00A21573" w:rsidRDefault="004C24C1" w:rsidP="00A21573">
      <w:pPr>
        <w:rPr>
          <w:lang w:eastAsia="ja-JP"/>
        </w:rPr>
      </w:pPr>
      <w:r>
        <w:rPr>
          <w:lang w:eastAsia="ja-JP"/>
        </w:rPr>
        <w:t>As the considered system</w:t>
      </w:r>
      <w:r w:rsidR="00CC05E7">
        <w:rPr>
          <w:lang w:eastAsia="ja-JP"/>
        </w:rPr>
        <w:t>s</w:t>
      </w:r>
      <w:r w:rsidR="00CC05E7" w:rsidRPr="00CC05E7">
        <w:rPr>
          <w:lang w:eastAsia="ko-KR"/>
        </w:rPr>
        <w:t xml:space="preserve"> </w:t>
      </w:r>
      <w:r w:rsidR="00CC05E7">
        <w:rPr>
          <w:lang w:eastAsia="ko-KR"/>
        </w:rPr>
        <w:t xml:space="preserve">are being designed and implemented in a near future, </w:t>
      </w:r>
      <w:r w:rsidR="00CC05E7">
        <w:rPr>
          <w:lang w:eastAsia="ja-JP"/>
        </w:rPr>
        <w:t>t</w:t>
      </w:r>
      <w:r w:rsidR="00A21573">
        <w:rPr>
          <w:lang w:eastAsia="ja-JP"/>
        </w:rPr>
        <w:t xml:space="preserve">he above features are </w:t>
      </w:r>
      <w:r w:rsidR="00AC7A01">
        <w:rPr>
          <w:lang w:eastAsia="ja-JP"/>
        </w:rPr>
        <w:t xml:space="preserve">expected </w:t>
      </w:r>
      <w:r w:rsidR="00A21573">
        <w:rPr>
          <w:lang w:eastAsia="ja-JP"/>
        </w:rPr>
        <w:t>to be specified</w:t>
      </w:r>
      <w:r w:rsidR="00A21573" w:rsidRPr="000F4DE3">
        <w:rPr>
          <w:lang w:eastAsia="ja-JP"/>
        </w:rPr>
        <w:t xml:space="preserve"> through the update of the 3GPP</w:t>
      </w:r>
      <w:r w:rsidR="00A21573">
        <w:rPr>
          <w:lang w:eastAsia="ja-JP"/>
        </w:rPr>
        <w:t xml:space="preserve"> </w:t>
      </w:r>
      <w:r w:rsidR="00A21573" w:rsidRPr="000F4DE3">
        <w:rPr>
          <w:lang w:eastAsia="ja-JP"/>
        </w:rPr>
        <w:t>technical specifications</w:t>
      </w:r>
      <w:r w:rsidR="00A21573">
        <w:rPr>
          <w:lang w:eastAsia="ja-JP"/>
        </w:rPr>
        <w:t xml:space="preserve"> of 5G Advanced </w:t>
      </w:r>
      <w:r w:rsidR="00626223">
        <w:rPr>
          <w:lang w:eastAsia="ja-JP"/>
        </w:rPr>
        <w:t xml:space="preserve">for </w:t>
      </w:r>
      <w:r w:rsidR="00A21573">
        <w:rPr>
          <w:lang w:eastAsia="ja-JP"/>
        </w:rPr>
        <w:t>NTN</w:t>
      </w:r>
      <w:r w:rsidR="00CC05E7" w:rsidRPr="00CC05E7">
        <w:rPr>
          <w:lang w:eastAsia="ko-KR"/>
        </w:rPr>
        <w:t xml:space="preserve"> </w:t>
      </w:r>
      <w:r w:rsidR="003E6524">
        <w:rPr>
          <w:lang w:eastAsia="ko-KR"/>
        </w:rPr>
        <w:t xml:space="preserve">and </w:t>
      </w:r>
      <w:bookmarkStart w:id="2" w:name="_Hlk220614783"/>
      <w:r w:rsidR="00CC05E7">
        <w:rPr>
          <w:lang w:eastAsia="ko-KR"/>
        </w:rPr>
        <w:t xml:space="preserve">cannot wait for future improvements expected </w:t>
      </w:r>
      <w:r w:rsidR="003E6524">
        <w:rPr>
          <w:lang w:eastAsia="ko-KR"/>
        </w:rPr>
        <w:t>from</w:t>
      </w:r>
      <w:r w:rsidR="00CC05E7">
        <w:rPr>
          <w:lang w:eastAsia="ko-KR"/>
        </w:rPr>
        <w:t xml:space="preserve"> 6G</w:t>
      </w:r>
      <w:bookmarkEnd w:id="2"/>
      <w:r w:rsidR="009C61C6">
        <w:rPr>
          <w:lang w:eastAsia="ko-KR"/>
        </w:rPr>
        <w:t xml:space="preserve"> standardization</w:t>
      </w:r>
      <w:r w:rsidR="00A21573">
        <w:rPr>
          <w:lang w:eastAsia="ja-JP"/>
        </w:rPr>
        <w:t>.</w:t>
      </w:r>
    </w:p>
    <w:p w14:paraId="64B00A59" w14:textId="1E5623F7" w:rsidR="00A21573" w:rsidRDefault="00BF5812" w:rsidP="00A21573">
      <w:pPr>
        <w:pStyle w:val="Titre1"/>
        <w:rPr>
          <w:rFonts w:cs="Arial"/>
          <w:sz w:val="32"/>
          <w:szCs w:val="18"/>
        </w:rPr>
      </w:pPr>
      <w:r>
        <w:rPr>
          <w:rFonts w:cs="Arial"/>
          <w:sz w:val="32"/>
          <w:szCs w:val="18"/>
          <w:lang w:eastAsia="zh-CN"/>
        </w:rPr>
        <w:t>4</w:t>
      </w:r>
      <w:r w:rsidR="00A21573">
        <w:rPr>
          <w:rFonts w:cs="Arial"/>
          <w:sz w:val="32"/>
          <w:szCs w:val="18"/>
        </w:rPr>
        <w:t>. Conclusions</w:t>
      </w:r>
    </w:p>
    <w:p w14:paraId="3535AACE" w14:textId="4D2D9F98" w:rsidR="00A21573" w:rsidRDefault="00A21573" w:rsidP="00A21573">
      <w:r>
        <w:rPr>
          <w:lang w:eastAsia="ko-KR"/>
        </w:rPr>
        <w:t xml:space="preserve">Based on the above, </w:t>
      </w:r>
      <w:r>
        <w:t>the following observations and proposals are made:</w:t>
      </w:r>
    </w:p>
    <w:p w14:paraId="4FB72824" w14:textId="28F0C39A" w:rsidR="00586721" w:rsidRDefault="00B75614" w:rsidP="00A21573">
      <w:pPr>
        <w:spacing w:before="120" w:after="120"/>
        <w:ind w:left="1418" w:hanging="1418"/>
        <w:jc w:val="both"/>
        <w:rPr>
          <w:rFonts w:eastAsia="Malgun Gothic"/>
          <w:b/>
          <w:bCs/>
          <w:strike/>
        </w:rPr>
      </w:pPr>
      <w:r>
        <w:rPr>
          <w:rFonts w:eastAsia="Malgun Gothic"/>
          <w:b/>
          <w:bCs/>
        </w:rPr>
        <w:t>Observation 1:</w:t>
      </w:r>
      <w:r w:rsidR="005F34B0">
        <w:rPr>
          <w:rFonts w:eastAsia="Malgun Gothic"/>
          <w:b/>
          <w:bCs/>
        </w:rPr>
        <w:tab/>
      </w:r>
      <w:r>
        <w:rPr>
          <w:rFonts w:eastAsia="Malgun Gothic"/>
          <w:b/>
          <w:bCs/>
        </w:rPr>
        <w:t>5G NR-NTN based satellite networks are being deployed</w:t>
      </w:r>
      <w:r w:rsidR="00C15C76">
        <w:rPr>
          <w:rFonts w:eastAsia="Malgun Gothic"/>
          <w:b/>
          <w:bCs/>
        </w:rPr>
        <w:t xml:space="preserve"> and are expected to have a life duration up to 15 years</w:t>
      </w:r>
      <w:r w:rsidR="00586721">
        <w:rPr>
          <w:rFonts w:eastAsia="Malgun Gothic"/>
          <w:b/>
          <w:bCs/>
        </w:rPr>
        <w:t xml:space="preserve">. In this timeframe, the </w:t>
      </w:r>
      <w:r w:rsidR="00B42B30" w:rsidRPr="00B42B30">
        <w:rPr>
          <w:rFonts w:eastAsia="Malgun Gothic"/>
          <w:b/>
          <w:bCs/>
        </w:rPr>
        <w:t xml:space="preserve">existing </w:t>
      </w:r>
      <w:r w:rsidR="00F35AB9" w:rsidRPr="00B42B30">
        <w:rPr>
          <w:rFonts w:eastAsia="Malgun Gothic"/>
          <w:b/>
          <w:bCs/>
        </w:rPr>
        <w:t>128-bit</w:t>
      </w:r>
      <w:r w:rsidR="00B42B30" w:rsidRPr="00B42B30">
        <w:rPr>
          <w:rFonts w:eastAsia="Malgun Gothic"/>
          <w:b/>
          <w:bCs/>
        </w:rPr>
        <w:t xml:space="preserve"> encryption may not be sufficient for protection of critical data</w:t>
      </w:r>
      <w:r w:rsidR="00AE0251">
        <w:rPr>
          <w:rFonts w:eastAsia="Malgun Gothic"/>
          <w:b/>
          <w:bCs/>
        </w:rPr>
        <w:t>.</w:t>
      </w:r>
    </w:p>
    <w:p w14:paraId="6AB045C0" w14:textId="306E1C8C" w:rsidR="001568DB" w:rsidRPr="00E80B25" w:rsidRDefault="001568DB" w:rsidP="00A21573">
      <w:pPr>
        <w:spacing w:before="120" w:after="120"/>
        <w:ind w:left="1418" w:hanging="1418"/>
        <w:jc w:val="both"/>
        <w:rPr>
          <w:rFonts w:eastAsia="Malgun Gothic"/>
          <w:b/>
          <w:bCs/>
        </w:rPr>
      </w:pPr>
      <w:r w:rsidRPr="00E80B25">
        <w:rPr>
          <w:rFonts w:eastAsia="Malgun Gothic"/>
          <w:b/>
          <w:bCs/>
        </w:rPr>
        <w:t>Observation 2:</w:t>
      </w:r>
      <w:r w:rsidR="002D7317" w:rsidRPr="00E80B25">
        <w:rPr>
          <w:rFonts w:eastAsia="Malgun Gothic"/>
          <w:b/>
          <w:bCs/>
        </w:rPr>
        <w:tab/>
      </w:r>
      <w:r w:rsidRPr="00E80B25">
        <w:rPr>
          <w:rFonts w:eastAsia="Malgun Gothic"/>
          <w:b/>
          <w:bCs/>
        </w:rPr>
        <w:t xml:space="preserve">Quantum computers </w:t>
      </w:r>
      <w:r w:rsidR="00522AFA" w:rsidRPr="00E80B25">
        <w:rPr>
          <w:rFonts w:eastAsia="Malgun Gothic"/>
          <w:b/>
          <w:bCs/>
        </w:rPr>
        <w:t xml:space="preserve">will </w:t>
      </w:r>
      <w:r w:rsidRPr="00E80B25">
        <w:rPr>
          <w:rFonts w:eastAsia="Malgun Gothic"/>
          <w:b/>
          <w:bCs/>
        </w:rPr>
        <w:t>jeopardize the security of asymmetric cryptography algorithms, making necessary the transition to quantum resistant solutions.</w:t>
      </w:r>
    </w:p>
    <w:p w14:paraId="0FC8BB01" w14:textId="6847FEF7" w:rsidR="00903BBF" w:rsidRPr="00E80B25" w:rsidRDefault="001568DB" w:rsidP="00A21573">
      <w:pPr>
        <w:spacing w:before="120" w:after="120"/>
        <w:ind w:left="1418" w:hanging="1418"/>
        <w:jc w:val="both"/>
        <w:rPr>
          <w:rFonts w:eastAsia="Malgun Gothic"/>
          <w:b/>
          <w:bCs/>
        </w:rPr>
      </w:pPr>
      <w:r w:rsidRPr="00E80B25">
        <w:rPr>
          <w:rFonts w:eastAsia="Malgun Gothic"/>
          <w:b/>
          <w:bCs/>
        </w:rPr>
        <w:t xml:space="preserve">Observation 3: </w:t>
      </w:r>
      <w:r w:rsidRPr="00E80B25">
        <w:rPr>
          <w:rFonts w:eastAsia="Malgun Gothic"/>
          <w:b/>
          <w:bCs/>
        </w:rPr>
        <w:tab/>
        <w:t xml:space="preserve">Current MAC size for integrity protection of PDCP and NAS traffic is shorter than what is recommended by </w:t>
      </w:r>
      <w:r w:rsidR="00C02EAF">
        <w:rPr>
          <w:rFonts w:eastAsia="Malgun Gothic"/>
          <w:b/>
          <w:bCs/>
        </w:rPr>
        <w:t>n</w:t>
      </w:r>
      <w:r w:rsidR="00903BBF" w:rsidRPr="00E80B25">
        <w:rPr>
          <w:rFonts w:eastAsia="Malgun Gothic"/>
          <w:b/>
          <w:bCs/>
        </w:rPr>
        <w:t>ational</w:t>
      </w:r>
      <w:r w:rsidRPr="00E80B25">
        <w:rPr>
          <w:rFonts w:eastAsia="Malgun Gothic"/>
          <w:b/>
          <w:bCs/>
        </w:rPr>
        <w:t xml:space="preserve"> </w:t>
      </w:r>
      <w:r w:rsidR="00C02EAF">
        <w:rPr>
          <w:rFonts w:eastAsia="Malgun Gothic"/>
          <w:b/>
          <w:bCs/>
        </w:rPr>
        <w:t>a</w:t>
      </w:r>
      <w:r w:rsidRPr="00E80B25">
        <w:rPr>
          <w:rFonts w:eastAsia="Malgun Gothic"/>
          <w:b/>
          <w:bCs/>
        </w:rPr>
        <w:t>gencies</w:t>
      </w:r>
      <w:r w:rsidR="00903BBF" w:rsidRPr="00E80B25">
        <w:rPr>
          <w:rFonts w:eastAsia="Malgun Gothic"/>
          <w:b/>
          <w:bCs/>
        </w:rPr>
        <w:t>.</w:t>
      </w:r>
      <w:r w:rsidRPr="00E80B25">
        <w:rPr>
          <w:rFonts w:eastAsia="Malgun Gothic"/>
          <w:b/>
          <w:bCs/>
        </w:rPr>
        <w:t xml:space="preserve"> </w:t>
      </w:r>
    </w:p>
    <w:p w14:paraId="4BA853BE" w14:textId="6EA12C9C" w:rsidR="001568DB" w:rsidRDefault="00903BBF" w:rsidP="00A21573">
      <w:pPr>
        <w:spacing w:before="120" w:after="120"/>
        <w:ind w:left="1418" w:hanging="1418"/>
        <w:jc w:val="both"/>
        <w:rPr>
          <w:rFonts w:eastAsia="Malgun Gothic"/>
          <w:b/>
          <w:bCs/>
        </w:rPr>
      </w:pPr>
      <w:r w:rsidRPr="00E80B25">
        <w:rPr>
          <w:rFonts w:eastAsia="Malgun Gothic"/>
          <w:b/>
          <w:bCs/>
        </w:rPr>
        <w:t>Observation 4:</w:t>
      </w:r>
      <w:r w:rsidRPr="00E80B25">
        <w:rPr>
          <w:rFonts w:eastAsia="Malgun Gothic"/>
          <w:b/>
          <w:bCs/>
        </w:rPr>
        <w:tab/>
        <w:t>F</w:t>
      </w:r>
      <w:r w:rsidR="001568DB" w:rsidRPr="00E80B25">
        <w:rPr>
          <w:rFonts w:eastAsia="Malgun Gothic"/>
          <w:b/>
          <w:bCs/>
        </w:rPr>
        <w:t xml:space="preserve">or PDCP a MAC-then-encrypt approach is followed contrarily to </w:t>
      </w:r>
      <w:r w:rsidR="00C02EAF">
        <w:rPr>
          <w:rFonts w:eastAsia="Malgun Gothic"/>
          <w:b/>
          <w:bCs/>
        </w:rPr>
        <w:t>n</w:t>
      </w:r>
      <w:r w:rsidR="001568DB" w:rsidRPr="00E80B25">
        <w:rPr>
          <w:rFonts w:eastAsia="Malgun Gothic"/>
          <w:b/>
          <w:bCs/>
        </w:rPr>
        <w:t xml:space="preserve">ational </w:t>
      </w:r>
      <w:r w:rsidR="00C02EAF">
        <w:rPr>
          <w:rFonts w:eastAsia="Malgun Gothic"/>
          <w:b/>
          <w:bCs/>
        </w:rPr>
        <w:t>a</w:t>
      </w:r>
      <w:r w:rsidR="001568DB" w:rsidRPr="00E80B25">
        <w:rPr>
          <w:rFonts w:eastAsia="Malgun Gothic"/>
          <w:b/>
          <w:bCs/>
        </w:rPr>
        <w:t>gencies recommendations.</w:t>
      </w:r>
      <w:r w:rsidR="001568DB">
        <w:rPr>
          <w:rFonts w:eastAsia="Malgun Gothic"/>
          <w:b/>
          <w:bCs/>
        </w:rPr>
        <w:t xml:space="preserve"> </w:t>
      </w:r>
    </w:p>
    <w:p w14:paraId="71BD7DBA" w14:textId="7AACE29E" w:rsidR="002B5B3B" w:rsidRPr="001568DB" w:rsidRDefault="002B5B3B" w:rsidP="00A21573">
      <w:pPr>
        <w:spacing w:before="120" w:after="120"/>
        <w:ind w:left="1418" w:hanging="1418"/>
        <w:jc w:val="both"/>
        <w:rPr>
          <w:rFonts w:eastAsia="Malgun Gothic"/>
          <w:b/>
          <w:bCs/>
          <w:strike/>
        </w:rPr>
      </w:pPr>
      <w:r>
        <w:rPr>
          <w:rFonts w:eastAsia="Malgun Gothic"/>
          <w:b/>
          <w:bCs/>
        </w:rPr>
        <w:t>Observation 5:</w:t>
      </w:r>
      <w:r>
        <w:rPr>
          <w:rFonts w:eastAsia="Malgun Gothic"/>
          <w:b/>
          <w:bCs/>
        </w:rPr>
        <w:tab/>
        <w:t>Specifications of certain 256-bit encryption schemes is already present in the 5G specifications, and only minor changes in signalling would be required to render them usable.</w:t>
      </w:r>
    </w:p>
    <w:p w14:paraId="7EB4961E" w14:textId="77777777" w:rsidR="00B75614" w:rsidRPr="001568DB" w:rsidRDefault="00B75614" w:rsidP="00A21573">
      <w:pPr>
        <w:spacing w:before="120" w:after="120"/>
        <w:ind w:left="1418" w:hanging="1418"/>
        <w:jc w:val="both"/>
        <w:rPr>
          <w:rFonts w:eastAsia="Malgun Gothic"/>
          <w:b/>
          <w:bCs/>
        </w:rPr>
      </w:pPr>
    </w:p>
    <w:p w14:paraId="3037C494" w14:textId="2FF0EE6A" w:rsidR="00F0119C" w:rsidRDefault="00A21573" w:rsidP="00A21573">
      <w:pPr>
        <w:spacing w:before="120" w:after="120"/>
        <w:ind w:left="1418" w:hanging="1418"/>
        <w:jc w:val="both"/>
        <w:rPr>
          <w:rFonts w:eastAsia="Malgun Gothic"/>
          <w:b/>
          <w:bCs/>
        </w:rPr>
      </w:pPr>
      <w:r w:rsidRPr="00C00C19">
        <w:rPr>
          <w:rFonts w:eastAsia="Malgun Gothic"/>
          <w:b/>
          <w:bCs/>
        </w:rPr>
        <w:t>Pr</w:t>
      </w:r>
      <w:r>
        <w:rPr>
          <w:rFonts w:eastAsia="Malgun Gothic"/>
          <w:b/>
          <w:bCs/>
        </w:rPr>
        <w:t>o</w:t>
      </w:r>
      <w:r w:rsidRPr="00C00C19">
        <w:rPr>
          <w:rFonts w:eastAsia="Malgun Gothic"/>
          <w:b/>
          <w:bCs/>
        </w:rPr>
        <w:t>posal 1:</w:t>
      </w:r>
      <w:r w:rsidRPr="00520E88">
        <w:rPr>
          <w:rFonts w:eastAsia="Malgun Gothic"/>
          <w:b/>
          <w:bCs/>
        </w:rPr>
        <w:tab/>
      </w:r>
      <w:r w:rsidR="00F0119C">
        <w:rPr>
          <w:rFonts w:eastAsia="Malgun Gothic"/>
          <w:b/>
          <w:bCs/>
        </w:rPr>
        <w:t>3GPP SA3 is invited to study</w:t>
      </w:r>
      <w:r w:rsidR="00E80B25">
        <w:rPr>
          <w:rFonts w:eastAsia="Malgun Gothic"/>
          <w:b/>
          <w:bCs/>
        </w:rPr>
        <w:t>,</w:t>
      </w:r>
      <w:r w:rsidR="00F0119C">
        <w:rPr>
          <w:rFonts w:eastAsia="Malgun Gothic"/>
          <w:b/>
          <w:bCs/>
        </w:rPr>
        <w:t xml:space="preserve"> </w:t>
      </w:r>
      <w:r w:rsidR="00E80B25">
        <w:rPr>
          <w:rFonts w:eastAsia="Malgun Gothic"/>
          <w:b/>
          <w:bCs/>
        </w:rPr>
        <w:t xml:space="preserve">as soon as possible, </w:t>
      </w:r>
      <w:r w:rsidR="00F0119C">
        <w:rPr>
          <w:rFonts w:eastAsia="Malgun Gothic"/>
          <w:b/>
          <w:bCs/>
        </w:rPr>
        <w:t>the support of 256-bit encryption</w:t>
      </w:r>
      <w:r w:rsidR="00562C41">
        <w:rPr>
          <w:rFonts w:eastAsia="Malgun Gothic"/>
          <w:b/>
          <w:bCs/>
        </w:rPr>
        <w:t xml:space="preserve"> </w:t>
      </w:r>
      <w:r w:rsidR="00B75614">
        <w:rPr>
          <w:rFonts w:eastAsia="Malgun Gothic"/>
          <w:b/>
          <w:bCs/>
        </w:rPr>
        <w:t>scheme</w:t>
      </w:r>
      <w:r w:rsidR="002B5B3B">
        <w:rPr>
          <w:rFonts w:eastAsia="Malgun Gothic"/>
          <w:b/>
          <w:bCs/>
        </w:rPr>
        <w:t>s</w:t>
      </w:r>
      <w:r w:rsidR="00B75614">
        <w:rPr>
          <w:rFonts w:eastAsia="Malgun Gothic"/>
          <w:b/>
          <w:bCs/>
        </w:rPr>
        <w:t xml:space="preserve"> </w:t>
      </w:r>
      <w:r w:rsidR="00562C41">
        <w:rPr>
          <w:rFonts w:eastAsia="Malgun Gothic"/>
          <w:b/>
          <w:bCs/>
        </w:rPr>
        <w:t>in 5G advanced NR-</w:t>
      </w:r>
      <w:r w:rsidR="00F0119C">
        <w:rPr>
          <w:rFonts w:eastAsia="Malgun Gothic"/>
          <w:b/>
          <w:bCs/>
        </w:rPr>
        <w:t>NTN</w:t>
      </w:r>
      <w:r w:rsidR="008F5818" w:rsidRPr="008F5818">
        <w:rPr>
          <w:rFonts w:eastAsia="Malgun Gothic"/>
          <w:b/>
          <w:bCs/>
        </w:rPr>
        <w:t xml:space="preserve"> </w:t>
      </w:r>
      <w:r w:rsidR="008F5818">
        <w:rPr>
          <w:rFonts w:eastAsia="Malgun Gothic"/>
          <w:b/>
          <w:bCs/>
        </w:rPr>
        <w:t>and develop the necessary specifications</w:t>
      </w:r>
      <w:r w:rsidR="00AE0251">
        <w:rPr>
          <w:rFonts w:eastAsia="Malgun Gothic"/>
          <w:b/>
          <w:bCs/>
        </w:rPr>
        <w:t>.</w:t>
      </w:r>
      <w:r w:rsidR="004643EA">
        <w:rPr>
          <w:rFonts w:eastAsia="Malgun Gothic"/>
          <w:b/>
          <w:bCs/>
        </w:rPr>
        <w:t xml:space="preserve"> This enhancement may be specified as an optional feature.</w:t>
      </w:r>
    </w:p>
    <w:p w14:paraId="2E632DE8" w14:textId="3F9A41CF" w:rsidR="001568DB" w:rsidRPr="00E80B25" w:rsidRDefault="001568DB" w:rsidP="001424C4">
      <w:pPr>
        <w:spacing w:before="120" w:after="120"/>
        <w:ind w:left="1418" w:hanging="1418"/>
        <w:jc w:val="both"/>
        <w:rPr>
          <w:rFonts w:eastAsia="Malgun Gothic"/>
          <w:b/>
          <w:bCs/>
        </w:rPr>
      </w:pPr>
      <w:r w:rsidRPr="00E80B25">
        <w:rPr>
          <w:rFonts w:eastAsia="Malgun Gothic"/>
          <w:b/>
          <w:bCs/>
        </w:rPr>
        <w:t xml:space="preserve">Proposal </w:t>
      </w:r>
      <w:r w:rsidR="004643EA">
        <w:rPr>
          <w:rFonts w:eastAsia="Malgun Gothic"/>
          <w:b/>
          <w:bCs/>
        </w:rPr>
        <w:t>2</w:t>
      </w:r>
      <w:r w:rsidRPr="00E80B25">
        <w:rPr>
          <w:rFonts w:eastAsia="Malgun Gothic"/>
          <w:b/>
          <w:bCs/>
        </w:rPr>
        <w:t>:</w:t>
      </w:r>
      <w:r w:rsidRPr="00E80B25">
        <w:rPr>
          <w:rFonts w:eastAsia="Malgun Gothic"/>
          <w:b/>
          <w:bCs/>
        </w:rPr>
        <w:tab/>
        <w:t xml:space="preserve">3GPP SA3 is invited to </w:t>
      </w:r>
      <w:r w:rsidR="00932381" w:rsidRPr="00E80B25">
        <w:rPr>
          <w:rFonts w:eastAsia="Malgun Gothic"/>
          <w:b/>
          <w:bCs/>
        </w:rPr>
        <w:t>develop within Rel-20 the necessary specifications</w:t>
      </w:r>
      <w:r w:rsidRPr="00E80B25">
        <w:rPr>
          <w:rFonts w:eastAsia="Malgun Gothic"/>
          <w:b/>
          <w:bCs/>
        </w:rPr>
        <w:t xml:space="preserve"> </w:t>
      </w:r>
      <w:r w:rsidR="00932381" w:rsidRPr="00E80B25">
        <w:rPr>
          <w:rFonts w:eastAsia="Malgun Gothic"/>
          <w:b/>
          <w:bCs/>
        </w:rPr>
        <w:t xml:space="preserve">for </w:t>
      </w:r>
      <w:r w:rsidRPr="00E80B25">
        <w:rPr>
          <w:rFonts w:eastAsia="Malgun Gothic"/>
          <w:b/>
          <w:bCs/>
        </w:rPr>
        <w:t>post quantum SUPI encryption, based on the current study item outcome.</w:t>
      </w:r>
    </w:p>
    <w:p w14:paraId="0523533B" w14:textId="4CFBEB45" w:rsidR="008A591D" w:rsidRPr="00E80B25" w:rsidRDefault="001568DB" w:rsidP="008A591D">
      <w:pPr>
        <w:spacing w:before="120" w:after="120"/>
        <w:ind w:left="1418" w:hanging="1418"/>
        <w:jc w:val="both"/>
        <w:rPr>
          <w:rFonts w:eastAsia="Malgun Gothic"/>
          <w:b/>
          <w:bCs/>
        </w:rPr>
      </w:pPr>
      <w:r w:rsidRPr="00E80B25">
        <w:rPr>
          <w:rFonts w:eastAsia="Malgun Gothic"/>
          <w:b/>
          <w:bCs/>
        </w:rPr>
        <w:t xml:space="preserve">Proposal </w:t>
      </w:r>
      <w:r w:rsidR="004643EA">
        <w:rPr>
          <w:rFonts w:eastAsia="Malgun Gothic"/>
          <w:b/>
          <w:bCs/>
        </w:rPr>
        <w:t>3</w:t>
      </w:r>
      <w:r w:rsidRPr="00E80B25">
        <w:rPr>
          <w:rFonts w:eastAsia="Malgun Gothic"/>
          <w:b/>
          <w:bCs/>
        </w:rPr>
        <w:t>:</w:t>
      </w:r>
      <w:r w:rsidRPr="00E80B25">
        <w:rPr>
          <w:rFonts w:eastAsia="Malgun Gothic"/>
          <w:b/>
          <w:bCs/>
        </w:rPr>
        <w:tab/>
        <w:t xml:space="preserve">3GPP </w:t>
      </w:r>
      <w:r w:rsidR="00434192" w:rsidRPr="00E80B25">
        <w:rPr>
          <w:rFonts w:eastAsia="Malgun Gothic"/>
          <w:b/>
          <w:bCs/>
        </w:rPr>
        <w:t xml:space="preserve">SA3 </w:t>
      </w:r>
      <w:r w:rsidRPr="00E80B25">
        <w:rPr>
          <w:rFonts w:eastAsia="Malgun Gothic"/>
          <w:b/>
          <w:bCs/>
        </w:rPr>
        <w:t xml:space="preserve">is invited to </w:t>
      </w:r>
      <w:r w:rsidR="008A591D" w:rsidRPr="00E80B25">
        <w:rPr>
          <w:rFonts w:eastAsia="Malgun Gothic"/>
          <w:b/>
          <w:bCs/>
        </w:rPr>
        <w:t>study the support of</w:t>
      </w:r>
      <w:r w:rsidRPr="00E80B25">
        <w:rPr>
          <w:rFonts w:eastAsia="Malgun Gothic"/>
          <w:b/>
          <w:bCs/>
        </w:rPr>
        <w:t xml:space="preserve"> longer MAC sizes for integrity protection in PDCP and NAS </w:t>
      </w:r>
      <w:r w:rsidR="00434192" w:rsidRPr="00E80B25">
        <w:rPr>
          <w:rFonts w:eastAsia="Malgun Gothic"/>
          <w:b/>
          <w:bCs/>
        </w:rPr>
        <w:t>in 5G advanced NR-NTN</w:t>
      </w:r>
      <w:r w:rsidR="00935363" w:rsidRPr="00935363">
        <w:rPr>
          <w:rFonts w:eastAsia="Malgun Gothic"/>
          <w:b/>
          <w:bCs/>
        </w:rPr>
        <w:t xml:space="preserve"> </w:t>
      </w:r>
      <w:r w:rsidR="00935363">
        <w:rPr>
          <w:rFonts w:eastAsia="Malgun Gothic"/>
          <w:b/>
          <w:bCs/>
        </w:rPr>
        <w:t>and develop the necessary specifications</w:t>
      </w:r>
      <w:r w:rsidR="00434192" w:rsidRPr="00E80B25">
        <w:rPr>
          <w:rFonts w:eastAsia="Malgun Gothic"/>
          <w:b/>
          <w:bCs/>
        </w:rPr>
        <w:t>.</w:t>
      </w:r>
      <w:r w:rsidR="004643EA" w:rsidRPr="004643EA">
        <w:rPr>
          <w:rFonts w:eastAsia="Malgun Gothic"/>
          <w:b/>
          <w:bCs/>
        </w:rPr>
        <w:t xml:space="preserve"> </w:t>
      </w:r>
      <w:r w:rsidR="004643EA">
        <w:rPr>
          <w:rFonts w:eastAsia="Malgun Gothic"/>
          <w:b/>
          <w:bCs/>
        </w:rPr>
        <w:t>This enhancement may be specified as an optional feature.</w:t>
      </w:r>
    </w:p>
    <w:p w14:paraId="42FC5470" w14:textId="54A99F41" w:rsidR="00434192" w:rsidRPr="00E80B25" w:rsidRDefault="001568DB" w:rsidP="001424C4">
      <w:pPr>
        <w:spacing w:before="120" w:after="120"/>
        <w:ind w:left="1418" w:hanging="1418"/>
        <w:jc w:val="both"/>
        <w:rPr>
          <w:rFonts w:eastAsia="Malgun Gothic"/>
          <w:b/>
          <w:bCs/>
        </w:rPr>
      </w:pPr>
      <w:r w:rsidRPr="00E80B25">
        <w:rPr>
          <w:rFonts w:eastAsia="Malgun Gothic"/>
          <w:b/>
          <w:bCs/>
        </w:rPr>
        <w:t xml:space="preserve">Proposal </w:t>
      </w:r>
      <w:r w:rsidR="004643EA">
        <w:rPr>
          <w:rFonts w:eastAsia="Malgun Gothic"/>
          <w:b/>
          <w:bCs/>
        </w:rPr>
        <w:t>4</w:t>
      </w:r>
      <w:r w:rsidRPr="00E80B25">
        <w:rPr>
          <w:rFonts w:eastAsia="Malgun Gothic"/>
          <w:b/>
          <w:bCs/>
        </w:rPr>
        <w:t>:</w:t>
      </w:r>
      <w:r w:rsidRPr="00E80B25">
        <w:rPr>
          <w:rFonts w:eastAsia="Malgun Gothic"/>
          <w:b/>
          <w:bCs/>
        </w:rPr>
        <w:tab/>
        <w:t xml:space="preserve">3GPP </w:t>
      </w:r>
      <w:r w:rsidR="00521BB8" w:rsidRPr="00E80B25">
        <w:rPr>
          <w:rFonts w:eastAsia="Malgun Gothic"/>
          <w:b/>
          <w:bCs/>
        </w:rPr>
        <w:t xml:space="preserve">SA3 </w:t>
      </w:r>
      <w:r w:rsidRPr="00E80B25">
        <w:rPr>
          <w:rFonts w:eastAsia="Malgun Gothic"/>
          <w:b/>
          <w:bCs/>
        </w:rPr>
        <w:t xml:space="preserve">is invited to </w:t>
      </w:r>
      <w:r w:rsidR="008A591D" w:rsidRPr="00E80B25">
        <w:rPr>
          <w:rFonts w:eastAsia="Malgun Gothic"/>
          <w:b/>
          <w:bCs/>
        </w:rPr>
        <w:t>study</w:t>
      </w:r>
      <w:r w:rsidRPr="00E80B25">
        <w:rPr>
          <w:rFonts w:eastAsia="Malgun Gothic"/>
          <w:b/>
          <w:bCs/>
        </w:rPr>
        <w:t xml:space="preserve"> </w:t>
      </w:r>
      <w:r w:rsidR="008A591D" w:rsidRPr="00E80B25">
        <w:rPr>
          <w:rFonts w:eastAsia="Malgun Gothic"/>
          <w:b/>
          <w:bCs/>
        </w:rPr>
        <w:t xml:space="preserve">the support of </w:t>
      </w:r>
      <w:r w:rsidRPr="00E80B25">
        <w:rPr>
          <w:rFonts w:eastAsia="Malgun Gothic"/>
          <w:b/>
          <w:bCs/>
        </w:rPr>
        <w:t xml:space="preserve">encrypt-then-MAC </w:t>
      </w:r>
      <w:r w:rsidR="00434192" w:rsidRPr="00E80B25">
        <w:rPr>
          <w:rFonts w:eastAsia="Malgun Gothic"/>
          <w:b/>
          <w:bCs/>
        </w:rPr>
        <w:t xml:space="preserve">(when confidentiality and integrity are enabled) </w:t>
      </w:r>
      <w:r w:rsidRPr="00E80B25">
        <w:rPr>
          <w:rFonts w:eastAsia="Malgun Gothic"/>
          <w:b/>
          <w:bCs/>
        </w:rPr>
        <w:t>approach in the PDCP protocol</w:t>
      </w:r>
      <w:r w:rsidR="00434192" w:rsidRPr="00E80B25">
        <w:rPr>
          <w:rFonts w:eastAsia="Malgun Gothic"/>
          <w:b/>
          <w:bCs/>
        </w:rPr>
        <w:t xml:space="preserve"> in 5G advanced NR-</w:t>
      </w:r>
      <w:r w:rsidR="00547C06">
        <w:rPr>
          <w:rFonts w:eastAsia="Malgun Gothic"/>
          <w:b/>
          <w:bCs/>
        </w:rPr>
        <w:t>NTN</w:t>
      </w:r>
      <w:bookmarkStart w:id="3" w:name="_GoBack"/>
      <w:bookmarkEnd w:id="3"/>
      <w:r w:rsidR="00935363" w:rsidRPr="00935363">
        <w:rPr>
          <w:rFonts w:eastAsia="Malgun Gothic"/>
          <w:b/>
          <w:bCs/>
        </w:rPr>
        <w:t xml:space="preserve"> </w:t>
      </w:r>
      <w:r w:rsidR="00935363">
        <w:rPr>
          <w:rFonts w:eastAsia="Malgun Gothic"/>
          <w:b/>
          <w:bCs/>
        </w:rPr>
        <w:t xml:space="preserve">and </w:t>
      </w:r>
      <w:r w:rsidR="00935363" w:rsidRPr="00E80B25">
        <w:rPr>
          <w:rFonts w:eastAsia="Malgun Gothic"/>
          <w:b/>
          <w:bCs/>
        </w:rPr>
        <w:t>develop the necessary specifications</w:t>
      </w:r>
      <w:r w:rsidR="00434192" w:rsidRPr="00E80B25">
        <w:rPr>
          <w:rFonts w:eastAsia="Malgun Gothic"/>
          <w:b/>
          <w:bCs/>
        </w:rPr>
        <w:t>.</w:t>
      </w:r>
      <w:r w:rsidRPr="00E80B25">
        <w:rPr>
          <w:rFonts w:eastAsia="Malgun Gothic"/>
          <w:b/>
          <w:bCs/>
        </w:rPr>
        <w:t xml:space="preserve"> </w:t>
      </w:r>
      <w:r w:rsidR="004643EA">
        <w:rPr>
          <w:rFonts w:eastAsia="Malgun Gothic"/>
          <w:b/>
          <w:bCs/>
        </w:rPr>
        <w:t xml:space="preserve">This enhancement may be specified </w:t>
      </w:r>
      <w:r w:rsidR="004643EA" w:rsidRPr="00E80B25">
        <w:rPr>
          <w:rFonts w:eastAsia="Malgun Gothic"/>
          <w:b/>
          <w:bCs/>
        </w:rPr>
        <w:t>as an optional feature</w:t>
      </w:r>
      <w:r w:rsidR="004643EA">
        <w:rPr>
          <w:rFonts w:eastAsia="Malgun Gothic"/>
          <w:b/>
          <w:bCs/>
        </w:rPr>
        <w:t>.</w:t>
      </w:r>
    </w:p>
    <w:p w14:paraId="0A247EB1" w14:textId="0F9F9808" w:rsidR="00A21573" w:rsidRDefault="00A21573" w:rsidP="001E7C0C">
      <w:pPr>
        <w:spacing w:before="120" w:after="120"/>
        <w:jc w:val="both"/>
        <w:rPr>
          <w:lang w:eastAsia="ko-KR"/>
        </w:rPr>
      </w:pPr>
    </w:p>
    <w:p w14:paraId="7898348F" w14:textId="62EE0A99" w:rsidR="003474FE" w:rsidRDefault="003474FE" w:rsidP="001E7C0C">
      <w:pPr>
        <w:spacing w:before="120" w:after="120"/>
        <w:jc w:val="both"/>
        <w:rPr>
          <w:lang w:eastAsia="ko-KR"/>
        </w:rPr>
      </w:pPr>
      <w:r>
        <w:rPr>
          <w:lang w:eastAsia="ko-KR"/>
        </w:rPr>
        <w:t>Further study will identify the potential spec impact in other 3GPP working groups in relation to the introduction of this new encryption scheme and enhanced security features.</w:t>
      </w:r>
    </w:p>
    <w:p w14:paraId="6A3B319A" w14:textId="0EE69C1D" w:rsidR="003474FE" w:rsidRDefault="003474FE" w:rsidP="001E7C0C">
      <w:pPr>
        <w:spacing w:before="120" w:after="120"/>
        <w:jc w:val="both"/>
        <w:rPr>
          <w:lang w:eastAsia="ko-KR"/>
        </w:rPr>
      </w:pPr>
    </w:p>
    <w:p w14:paraId="5DD0D210" w14:textId="7404590E" w:rsidR="00A21573" w:rsidRDefault="00BF5812" w:rsidP="00A21573">
      <w:pPr>
        <w:pStyle w:val="Titre1"/>
        <w:rPr>
          <w:rFonts w:cs="Arial"/>
          <w:sz w:val="32"/>
          <w:szCs w:val="32"/>
        </w:rPr>
      </w:pPr>
      <w:r>
        <w:rPr>
          <w:rFonts w:cs="Arial"/>
          <w:sz w:val="32"/>
          <w:szCs w:val="32"/>
          <w:lang w:eastAsia="zh-CN"/>
        </w:rPr>
        <w:lastRenderedPageBreak/>
        <w:t>5</w:t>
      </w:r>
      <w:r w:rsidR="00A21573" w:rsidRPr="3358A0A3">
        <w:rPr>
          <w:rFonts w:cs="Arial"/>
          <w:sz w:val="32"/>
          <w:szCs w:val="32"/>
        </w:rPr>
        <w:t xml:space="preserve">. Annex: </w:t>
      </w:r>
      <w:r w:rsidR="004737EE">
        <w:rPr>
          <w:rFonts w:cs="Arial"/>
          <w:sz w:val="32"/>
          <w:szCs w:val="32"/>
        </w:rPr>
        <w:t>R</w:t>
      </w:r>
      <w:r w:rsidR="004737EE" w:rsidRPr="3358A0A3">
        <w:rPr>
          <w:rFonts w:cs="Arial"/>
          <w:sz w:val="32"/>
          <w:szCs w:val="32"/>
        </w:rPr>
        <w:t xml:space="preserve">ecommendations </w:t>
      </w:r>
      <w:r w:rsidR="004737EE">
        <w:rPr>
          <w:rFonts w:cs="Arial"/>
          <w:sz w:val="32"/>
          <w:szCs w:val="32"/>
        </w:rPr>
        <w:t xml:space="preserve">from </w:t>
      </w:r>
      <w:r w:rsidR="00C02EAF">
        <w:rPr>
          <w:rFonts w:cs="Arial"/>
          <w:sz w:val="32"/>
          <w:szCs w:val="32"/>
        </w:rPr>
        <w:t>n</w:t>
      </w:r>
      <w:r w:rsidR="00A21573" w:rsidRPr="3358A0A3">
        <w:rPr>
          <w:rFonts w:cs="Arial"/>
          <w:sz w:val="32"/>
          <w:szCs w:val="32"/>
        </w:rPr>
        <w:t xml:space="preserve">ational </w:t>
      </w:r>
      <w:r w:rsidR="4F516094" w:rsidRPr="3358A0A3">
        <w:rPr>
          <w:rFonts w:cs="Arial"/>
          <w:sz w:val="32"/>
          <w:szCs w:val="32"/>
        </w:rPr>
        <w:t xml:space="preserve">agencies </w:t>
      </w:r>
      <w:r w:rsidR="004737EE">
        <w:rPr>
          <w:rFonts w:cs="Arial"/>
          <w:sz w:val="32"/>
          <w:szCs w:val="32"/>
        </w:rPr>
        <w:t>and other organisations</w:t>
      </w:r>
    </w:p>
    <w:p w14:paraId="364DB2CA" w14:textId="208D840B" w:rsidR="00A21573" w:rsidRDefault="00A21573" w:rsidP="000119C9">
      <w:pPr>
        <w:rPr>
          <w:lang w:eastAsia="ko-KR"/>
        </w:rPr>
      </w:pPr>
    </w:p>
    <w:p w14:paraId="24C44FBB" w14:textId="1CA6061E" w:rsidR="00F0119C" w:rsidRPr="00E80B25" w:rsidRDefault="00F0119C" w:rsidP="000119C9">
      <w:pPr>
        <w:rPr>
          <w:lang w:eastAsia="ja-JP"/>
        </w:rPr>
      </w:pPr>
      <w:r w:rsidRPr="00A862D8">
        <w:rPr>
          <w:lang w:eastAsia="ja-JP"/>
        </w:rPr>
        <w:t xml:space="preserve">ANSSI (Agence nationale de la sécurité des systèmes d’information </w:t>
      </w:r>
      <w:r w:rsidRPr="00E80B25">
        <w:rPr>
          <w:lang w:eastAsia="ja-JP"/>
        </w:rPr>
        <w:t>- France) [1]</w:t>
      </w:r>
      <w:r w:rsidR="00FD1973" w:rsidRPr="00E80B25">
        <w:rPr>
          <w:lang w:eastAsia="ja-JP"/>
        </w:rPr>
        <w:t xml:space="preserve"> recommends to use block ciphers with at least the security of AES</w:t>
      </w:r>
      <w:r w:rsidR="008954C5">
        <w:rPr>
          <w:lang w:eastAsia="ja-JP"/>
        </w:rPr>
        <w:t>-</w:t>
      </w:r>
      <w:r w:rsidR="00FD1973" w:rsidRPr="00E80B25">
        <w:rPr>
          <w:lang w:eastAsia="ja-JP"/>
        </w:rPr>
        <w:t>256.</w:t>
      </w:r>
    </w:p>
    <w:p w14:paraId="774B7449" w14:textId="284565FF" w:rsidR="00F0119C" w:rsidRPr="00E80B25" w:rsidRDefault="00F0119C" w:rsidP="000119C9">
      <w:pPr>
        <w:rPr>
          <w:lang w:eastAsia="ja-JP"/>
        </w:rPr>
      </w:pPr>
      <w:r w:rsidRPr="00E80B25">
        <w:rPr>
          <w:lang w:eastAsia="ja-JP"/>
        </w:rPr>
        <w:t>BSI (Federal Office for Information Security – Germany) [2] advice to protect information in transit with AES-256 for critical applications.</w:t>
      </w:r>
    </w:p>
    <w:p w14:paraId="700F5CFB" w14:textId="0966AADA" w:rsidR="00F0119C" w:rsidRDefault="00F0119C" w:rsidP="000119C9">
      <w:pPr>
        <w:rPr>
          <w:lang w:eastAsia="ko-KR"/>
        </w:rPr>
      </w:pPr>
      <w:r w:rsidRPr="00E80B25">
        <w:rPr>
          <w:lang w:eastAsia="ja-JP"/>
        </w:rPr>
        <w:t>NIST states in [3] that “current applications can continue to us</w:t>
      </w:r>
      <w:r>
        <w:rPr>
          <w:lang w:eastAsia="ja-JP"/>
        </w:rPr>
        <w:t>e AES with key sizes 128, 192, or 256 bits”, however it also states that “even if quantum computers turn out to be much less expensive than anticipated, the known difficulty of parallelizing Grover’s algorithm suggests that both AES 192 and AES 256 will still be safe for a very long time”, hence not excluding that this aspect can become an issue and hinting to a potential fallback to longer key sizes if this materializes</w:t>
      </w:r>
    </w:p>
    <w:bookmarkEnd w:id="0"/>
    <w:p w14:paraId="56E64149" w14:textId="30DA68F0" w:rsidR="00302FA4" w:rsidRDefault="004737EE" w:rsidP="00316EC7">
      <w:pPr>
        <w:rPr>
          <w:lang w:eastAsia="zh-CN"/>
        </w:rPr>
      </w:pPr>
      <w:r w:rsidRPr="004737EE">
        <w:rPr>
          <w:lang w:eastAsia="zh-CN"/>
        </w:rPr>
        <w:t>ATIS (Alliance for Telecommunications Industry Solutions)</w:t>
      </w:r>
      <w:r>
        <w:rPr>
          <w:lang w:eastAsia="zh-CN"/>
        </w:rPr>
        <w:t xml:space="preserve"> [4] warns about the </w:t>
      </w:r>
      <w:r w:rsidR="00316EC7">
        <w:rPr>
          <w:lang w:eastAsia="zh-CN"/>
        </w:rPr>
        <w:t xml:space="preserve">critical </w:t>
      </w:r>
      <w:r>
        <w:rPr>
          <w:lang w:eastAsia="zh-CN"/>
        </w:rPr>
        <w:t xml:space="preserve">risk of </w:t>
      </w:r>
      <w:r w:rsidRPr="004737EE">
        <w:rPr>
          <w:i/>
          <w:iCs/>
          <w:lang w:eastAsia="zh-CN"/>
        </w:rPr>
        <w:t xml:space="preserve">Harvest-Now, Decrypt-Later </w:t>
      </w:r>
      <w:r w:rsidRPr="004737EE">
        <w:rPr>
          <w:lang w:eastAsia="zh-CN"/>
        </w:rPr>
        <w:t>(HNDL)</w:t>
      </w:r>
      <w:r w:rsidR="00316EC7">
        <w:rPr>
          <w:lang w:eastAsia="zh-CN"/>
        </w:rPr>
        <w:t xml:space="preserve"> attacks and advise about "</w:t>
      </w:r>
      <w:r w:rsidR="00316EC7" w:rsidRPr="00316EC7">
        <w:rPr>
          <w:lang w:eastAsia="zh-CN"/>
        </w:rPr>
        <w:t>strategies for longer-term security assurances, potentially including early transitions to more robust algorithms like AES-256</w:t>
      </w:r>
      <w:r w:rsidR="00316EC7">
        <w:rPr>
          <w:lang w:eastAsia="zh-CN"/>
        </w:rPr>
        <w:t>" to address security vulnerabilities.</w:t>
      </w:r>
    </w:p>
    <w:p w14:paraId="029D7975" w14:textId="2F185E5D" w:rsidR="00316EC7" w:rsidRPr="008954C5" w:rsidRDefault="008954C5" w:rsidP="008954C5">
      <w:r w:rsidRPr="008954C5">
        <w:rPr>
          <w:lang w:eastAsia="zh-CN"/>
        </w:rPr>
        <w:t>CISA (Cybersecurity &amp; Infrastructure Security Agency - United States)</w:t>
      </w:r>
      <w:r>
        <w:rPr>
          <w:lang w:eastAsia="zh-CN"/>
        </w:rPr>
        <w:t xml:space="preserve"> [5] recommends </w:t>
      </w:r>
      <w:r w:rsidR="006F4C6E">
        <w:rPr>
          <w:lang w:eastAsia="zh-CN"/>
        </w:rPr>
        <w:t>"</w:t>
      </w:r>
      <w:r w:rsidRPr="008954C5">
        <w:rPr>
          <w:lang w:eastAsia="zh-CN"/>
        </w:rPr>
        <w:t xml:space="preserve">transition in the immediate future </w:t>
      </w:r>
      <w:r w:rsidR="006F4C6E">
        <w:rPr>
          <w:lang w:eastAsia="zh-CN"/>
        </w:rPr>
        <w:t>[...]</w:t>
      </w:r>
      <w:r w:rsidRPr="008954C5">
        <w:rPr>
          <w:lang w:eastAsia="zh-CN"/>
        </w:rPr>
        <w:t xml:space="preserve"> for ensuring that the nation’s public safety LMR </w:t>
      </w:r>
      <w:r w:rsidRPr="006F4C6E">
        <w:rPr>
          <w:i/>
          <w:iCs/>
          <w:lang w:eastAsia="zh-CN"/>
        </w:rPr>
        <w:t>[Land mobile radio]</w:t>
      </w:r>
      <w:r w:rsidRPr="008954C5">
        <w:rPr>
          <w:lang w:eastAsia="zh-CN"/>
        </w:rPr>
        <w:t xml:space="preserve"> communications systems are interoperable and protected with robust FIPS 140 2/3 NIST validated AES 256-bit encryption</w:t>
      </w:r>
      <w:r w:rsidR="006F4C6E">
        <w:rPr>
          <w:lang w:eastAsia="zh-CN"/>
        </w:rPr>
        <w:t>"</w:t>
      </w:r>
      <w:r w:rsidRPr="008954C5">
        <w:rPr>
          <w:lang w:eastAsia="zh-CN"/>
        </w:rPr>
        <w:t>.</w:t>
      </w:r>
    </w:p>
    <w:p w14:paraId="55558012" w14:textId="396B8B2F" w:rsidR="00F0119C" w:rsidRPr="00165E06" w:rsidRDefault="00BF5812" w:rsidP="00F73B6E">
      <w:pPr>
        <w:pStyle w:val="Titre1"/>
        <w:rPr>
          <w:lang w:eastAsia="ja-JP"/>
        </w:rPr>
      </w:pPr>
      <w:r>
        <w:rPr>
          <w:lang w:eastAsia="ja-JP"/>
        </w:rPr>
        <w:t>6</w:t>
      </w:r>
      <w:r w:rsidR="00586721" w:rsidRPr="00165E06">
        <w:rPr>
          <w:lang w:eastAsia="ja-JP"/>
        </w:rPr>
        <w:t xml:space="preserve"> Re</w:t>
      </w:r>
      <w:r w:rsidR="00F0119C" w:rsidRPr="00165E06">
        <w:rPr>
          <w:lang w:eastAsia="ja-JP"/>
        </w:rPr>
        <w:t>ferences</w:t>
      </w:r>
    </w:p>
    <w:p w14:paraId="5F28C134" w14:textId="70EE3D97" w:rsidR="00F0119C" w:rsidRPr="00E80B25" w:rsidRDefault="00F0119C" w:rsidP="00F0119C">
      <w:pPr>
        <w:pStyle w:val="EX"/>
      </w:pPr>
      <w:r w:rsidRPr="00E80B25">
        <w:t>[1]</w:t>
      </w:r>
      <w:r w:rsidRPr="00E80B25">
        <w:tab/>
        <w:t xml:space="preserve">ANSSI views on the Post-Quantum Cryptography transition (2023 follow up) [ANSSI - Dec. 21, 2023], </w:t>
      </w:r>
      <w:hyperlink r:id="rId11" w:history="1">
        <w:r w:rsidRPr="00E80B25">
          <w:rPr>
            <w:rStyle w:val="Lienhypertexte"/>
          </w:rPr>
          <w:t>https://cyber.gouv.fr/sites/default/files/document/Avis%20de%20l%27ANSSI%20sur%20la%20migration%20vers%20la%20cryptographie.pdf</w:t>
        </w:r>
      </w:hyperlink>
    </w:p>
    <w:p w14:paraId="3988CA59" w14:textId="7EBDBB5E" w:rsidR="00F0119C" w:rsidRPr="00E80B25" w:rsidRDefault="00F0119C" w:rsidP="00F0119C">
      <w:pPr>
        <w:pStyle w:val="EX"/>
        <w:rPr>
          <w:color w:val="000000"/>
          <w:u w:val="single"/>
        </w:rPr>
      </w:pPr>
      <w:r w:rsidRPr="00E80B25">
        <w:t>[2]</w:t>
      </w:r>
      <w:r w:rsidRPr="00E80B25">
        <w:tab/>
      </w:r>
      <w:r w:rsidRPr="00E80B25">
        <w:rPr>
          <w:color w:val="000000"/>
        </w:rPr>
        <w:t>Cryptographic Mechanisms: Recommendations and Key Lengths [BSI TR-02102-1 - January 31, 2025]</w:t>
      </w:r>
      <w:r w:rsidRPr="00E80B25">
        <w:rPr>
          <w:color w:val="000000"/>
        </w:rPr>
        <w:br/>
      </w:r>
      <w:hyperlink r:id="rId12" w:history="1">
        <w:r w:rsidRPr="00E80B25">
          <w:rPr>
            <w:rStyle w:val="Lienhypertexte"/>
          </w:rPr>
          <w:t>https://www.bsi.bund.de/SharedDocs/Downloads/EN/BSI/Publications/TechGuidelines/TG02102/BSI-TR-02102-1.pdf?__blob=publicationFile&amp;v=10</w:t>
        </w:r>
      </w:hyperlink>
    </w:p>
    <w:p w14:paraId="4FC785BB" w14:textId="4FCA0C8B" w:rsidR="00F0119C" w:rsidRDefault="00F0119C" w:rsidP="00F0119C">
      <w:pPr>
        <w:pStyle w:val="EX"/>
        <w:rPr>
          <w:color w:val="000000"/>
          <w:u w:val="single"/>
        </w:rPr>
      </w:pPr>
      <w:r w:rsidRPr="00E80B25">
        <w:rPr>
          <w:color w:val="000000"/>
        </w:rPr>
        <w:t>[3]</w:t>
      </w:r>
      <w:r w:rsidRPr="00E80B25">
        <w:rPr>
          <w:color w:val="000000"/>
        </w:rPr>
        <w:tab/>
      </w:r>
      <w:r w:rsidRPr="00860CDD">
        <w:rPr>
          <w:color w:val="000000"/>
        </w:rPr>
        <w:t xml:space="preserve">National Institute of Standards and Technology (NIST). Post Quantum Cryptography FAQs [Created Jan. 03, 2017, Updated Dec. 11, 2025 - Accessed Dec.12, 2025] </w:t>
      </w:r>
      <w:hyperlink r:id="rId13" w:history="1">
        <w:r w:rsidRPr="00E80B25">
          <w:rPr>
            <w:rStyle w:val="Lienhypertexte"/>
          </w:rPr>
          <w:t>https://csrc.nist.gov/projects/post-quantum-cryptography/faqs</w:t>
        </w:r>
      </w:hyperlink>
    </w:p>
    <w:p w14:paraId="3829D368" w14:textId="5914829C" w:rsidR="00F73B6E" w:rsidRDefault="00F73B6E" w:rsidP="00F40B8F">
      <w:pPr>
        <w:pStyle w:val="EX"/>
        <w:rPr>
          <w:color w:val="000000"/>
          <w:u w:val="single"/>
        </w:rPr>
      </w:pPr>
      <w:r w:rsidRPr="00E80B25">
        <w:rPr>
          <w:color w:val="000000"/>
        </w:rPr>
        <w:t>[</w:t>
      </w:r>
      <w:r>
        <w:rPr>
          <w:color w:val="000000"/>
        </w:rPr>
        <w:t>4</w:t>
      </w:r>
      <w:r w:rsidRPr="00E80B25">
        <w:rPr>
          <w:color w:val="000000"/>
        </w:rPr>
        <w:t>]</w:t>
      </w:r>
      <w:r w:rsidRPr="00E80B25">
        <w:rPr>
          <w:color w:val="000000"/>
        </w:rPr>
        <w:tab/>
      </w:r>
      <w:r w:rsidR="00F40B8F" w:rsidRPr="00860CDD">
        <w:rPr>
          <w:color w:val="000000"/>
        </w:rPr>
        <w:t>Preparing 5G for the Quantum Era: An Analysis of 3GPP Architecture and the Transition to Quantum-Resistant Cryptography [ATIS - ATIS-I-0000101 - February 2025]</w:t>
      </w:r>
      <w:r w:rsidR="00F40B8F" w:rsidRPr="00F40B8F">
        <w:rPr>
          <w:color w:val="000000"/>
          <w:u w:val="single"/>
        </w:rPr>
        <w:br/>
      </w:r>
      <w:hyperlink r:id="rId14" w:history="1">
        <w:r w:rsidR="00F40B8F" w:rsidRPr="00F40B8F">
          <w:rPr>
            <w:rStyle w:val="Lienhypertexte"/>
          </w:rPr>
          <w:t>https://cdn.atis.org/atis.org/2025/02/25152429/Preparing-5G-for-the-Quantum-Era-WP-V9.pdf</w:t>
        </w:r>
      </w:hyperlink>
    </w:p>
    <w:p w14:paraId="36258DFE" w14:textId="6E960E65" w:rsidR="00F40B8F" w:rsidRPr="00F40B8F" w:rsidRDefault="00F40B8F" w:rsidP="00F40B8F">
      <w:pPr>
        <w:pStyle w:val="EX"/>
        <w:rPr>
          <w:color w:val="000000"/>
          <w:u w:val="single"/>
        </w:rPr>
      </w:pPr>
      <w:r w:rsidRPr="00E80B25">
        <w:rPr>
          <w:color w:val="000000"/>
        </w:rPr>
        <w:t>[</w:t>
      </w:r>
      <w:r>
        <w:rPr>
          <w:color w:val="000000"/>
        </w:rPr>
        <w:t>5</w:t>
      </w:r>
      <w:r w:rsidRPr="00E80B25">
        <w:rPr>
          <w:color w:val="000000"/>
        </w:rPr>
        <w:t>]</w:t>
      </w:r>
      <w:r w:rsidRPr="00E80B25">
        <w:rPr>
          <w:color w:val="000000"/>
        </w:rPr>
        <w:tab/>
      </w:r>
      <w:r w:rsidRPr="00860CDD">
        <w:rPr>
          <w:color w:val="000000"/>
        </w:rPr>
        <w:t xml:space="preserve">Transition to Advanced Encryption Standard (AES) [CISA / FPIC - May 2024] </w:t>
      </w:r>
      <w:r w:rsidRPr="00F40B8F">
        <w:rPr>
          <w:color w:val="000000"/>
          <w:u w:val="single"/>
        </w:rPr>
        <w:t>https://www.cisa.gov/sites/default/files/2024-05/23_0918_fpic_AES-Transition-WhitePaper_Final_508C_24_0513.pdf</w:t>
      </w:r>
    </w:p>
    <w:p w14:paraId="31AD0A8B" w14:textId="4BBDE4D9" w:rsidR="00F40B8F" w:rsidRPr="00F40B8F" w:rsidRDefault="00F40B8F" w:rsidP="00F40B8F">
      <w:pPr>
        <w:pStyle w:val="EX"/>
        <w:rPr>
          <w:color w:val="000000"/>
          <w:u w:val="single"/>
        </w:rPr>
      </w:pPr>
      <w:r w:rsidRPr="00E80B25">
        <w:rPr>
          <w:color w:val="000000"/>
        </w:rPr>
        <w:t>[</w:t>
      </w:r>
      <w:r>
        <w:rPr>
          <w:color w:val="000000"/>
        </w:rPr>
        <w:t>6</w:t>
      </w:r>
      <w:r w:rsidRPr="00E80B25">
        <w:rPr>
          <w:color w:val="000000"/>
        </w:rPr>
        <w:t>]</w:t>
      </w:r>
      <w:r w:rsidRPr="00E80B25">
        <w:rPr>
          <w:color w:val="000000"/>
        </w:rPr>
        <w:tab/>
      </w:r>
      <w:r w:rsidRPr="00860CDD">
        <w:rPr>
          <w:color w:val="000000"/>
        </w:rPr>
        <w:t>3GPP TR 33.938: "3GPP Cryptographic Inventory" (Release 19)</w:t>
      </w:r>
    </w:p>
    <w:p w14:paraId="3459D514" w14:textId="4FCC1CE9" w:rsidR="00F56762" w:rsidRDefault="00F56762" w:rsidP="006C649A">
      <w:pPr>
        <w:pStyle w:val="EX"/>
        <w:rPr>
          <w:color w:val="000000"/>
          <w:u w:val="single"/>
        </w:rPr>
      </w:pPr>
      <w:r w:rsidRPr="00E80B25">
        <w:rPr>
          <w:color w:val="000000"/>
        </w:rPr>
        <w:t>[</w:t>
      </w:r>
      <w:r>
        <w:rPr>
          <w:color w:val="000000"/>
        </w:rPr>
        <w:t>7</w:t>
      </w:r>
      <w:r w:rsidRPr="00E80B25">
        <w:rPr>
          <w:color w:val="000000"/>
        </w:rPr>
        <w:t>]</w:t>
      </w:r>
      <w:r w:rsidRPr="00E80B25">
        <w:rPr>
          <w:color w:val="000000"/>
        </w:rPr>
        <w:tab/>
      </w:r>
      <w:r w:rsidRPr="00860CDD">
        <w:rPr>
          <w:color w:val="000000"/>
        </w:rPr>
        <w:t>3GPP TR 33.771: "</w:t>
      </w:r>
      <w:r w:rsidR="006C649A" w:rsidRPr="00860CDD">
        <w:rPr>
          <w:color w:val="000000"/>
        </w:rPr>
        <w:t>Study on supporting AEAD algorithms</w:t>
      </w:r>
      <w:r w:rsidRPr="00860CDD">
        <w:rPr>
          <w:color w:val="000000"/>
        </w:rPr>
        <w:t xml:space="preserve">" (Release </w:t>
      </w:r>
      <w:r w:rsidR="006C649A" w:rsidRPr="00860CDD">
        <w:rPr>
          <w:color w:val="000000"/>
        </w:rPr>
        <w:t>20 Draft</w:t>
      </w:r>
      <w:r w:rsidRPr="00860CDD">
        <w:rPr>
          <w:color w:val="000000"/>
        </w:rPr>
        <w:t>)</w:t>
      </w:r>
    </w:p>
    <w:p w14:paraId="68255FB8" w14:textId="51A39B57" w:rsidR="008875BB" w:rsidRPr="008875BB" w:rsidRDefault="008875BB" w:rsidP="006C649A">
      <w:pPr>
        <w:pStyle w:val="EX"/>
        <w:rPr>
          <w:color w:val="000000"/>
          <w:u w:val="single"/>
          <w:lang w:val="fr-FR"/>
        </w:rPr>
      </w:pPr>
      <w:r w:rsidRPr="00860CDD">
        <w:rPr>
          <w:color w:val="000000"/>
          <w:lang w:val="fr-FR"/>
        </w:rPr>
        <w:t>[8]</w:t>
      </w:r>
      <w:r w:rsidRPr="00860CDD">
        <w:rPr>
          <w:color w:val="000000"/>
          <w:lang w:val="fr-FR"/>
        </w:rPr>
        <w:tab/>
        <w:t xml:space="preserve">Guide de sélection d’algorithmes cryptographiques </w:t>
      </w:r>
      <w:hyperlink r:id="rId15" w:history="1">
        <w:r w:rsidRPr="008875BB">
          <w:rPr>
            <w:rStyle w:val="Lienhypertexte"/>
            <w:lang w:val="fr-FR"/>
          </w:rPr>
          <w:t>anssi-guide-selection_crypto-1.0.pdf</w:t>
        </w:r>
      </w:hyperlink>
    </w:p>
    <w:p w14:paraId="00964BFF" w14:textId="5358FF76" w:rsidR="00F40B8F" w:rsidRPr="008875BB" w:rsidRDefault="00F40B8F" w:rsidP="00F40B8F">
      <w:pPr>
        <w:pStyle w:val="EX"/>
        <w:rPr>
          <w:color w:val="000000"/>
          <w:u w:val="single"/>
          <w:lang w:val="fr-FR"/>
        </w:rPr>
      </w:pPr>
    </w:p>
    <w:p w14:paraId="09DF861D" w14:textId="77777777" w:rsidR="00F0119C" w:rsidRPr="008875BB" w:rsidRDefault="00F0119C" w:rsidP="00F0119C">
      <w:pPr>
        <w:rPr>
          <w:lang w:val="fr-FR" w:eastAsia="zh-CN"/>
        </w:rPr>
      </w:pPr>
    </w:p>
    <w:sectPr w:rsidR="00F0119C" w:rsidRPr="008875BB">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BC0D3" w14:textId="77777777" w:rsidR="00E50ABE" w:rsidRDefault="00E50ABE">
      <w:pPr>
        <w:spacing w:after="0"/>
      </w:pPr>
      <w:r>
        <w:separator/>
      </w:r>
    </w:p>
  </w:endnote>
  <w:endnote w:type="continuationSeparator" w:id="0">
    <w:p w14:paraId="30B7542B" w14:textId="77777777" w:rsidR="00E50ABE" w:rsidRDefault="00E50A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147BC" w14:textId="77777777" w:rsidR="00E50ABE" w:rsidRDefault="00E50ABE">
      <w:pPr>
        <w:spacing w:after="0"/>
      </w:pPr>
      <w:r>
        <w:separator/>
      </w:r>
    </w:p>
  </w:footnote>
  <w:footnote w:type="continuationSeparator" w:id="0">
    <w:p w14:paraId="1BD9842C" w14:textId="77777777" w:rsidR="00E50ABE" w:rsidRDefault="00E50A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50092D31"/>
    <w:multiLevelType w:val="hybridMultilevel"/>
    <w:tmpl w:val="B74C6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952342"/>
    <w:multiLevelType w:val="hybridMultilevel"/>
    <w:tmpl w:val="89ECA6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6F6AE1"/>
    <w:multiLevelType w:val="hybridMultilevel"/>
    <w:tmpl w:val="331CF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199"/>
    <w:rsid w:val="00000F52"/>
    <w:rsid w:val="00001174"/>
    <w:rsid w:val="00001CBE"/>
    <w:rsid w:val="000021CC"/>
    <w:rsid w:val="00002695"/>
    <w:rsid w:val="000031B0"/>
    <w:rsid w:val="0000349A"/>
    <w:rsid w:val="00003602"/>
    <w:rsid w:val="00003E14"/>
    <w:rsid w:val="000040A3"/>
    <w:rsid w:val="000048C1"/>
    <w:rsid w:val="00004AFC"/>
    <w:rsid w:val="00004E8D"/>
    <w:rsid w:val="00004F11"/>
    <w:rsid w:val="000052C3"/>
    <w:rsid w:val="0000593B"/>
    <w:rsid w:val="000066F1"/>
    <w:rsid w:val="000066FA"/>
    <w:rsid w:val="00006C3B"/>
    <w:rsid w:val="0000777B"/>
    <w:rsid w:val="00007B76"/>
    <w:rsid w:val="00007CDF"/>
    <w:rsid w:val="00010283"/>
    <w:rsid w:val="00010609"/>
    <w:rsid w:val="000109B1"/>
    <w:rsid w:val="00011182"/>
    <w:rsid w:val="00011313"/>
    <w:rsid w:val="000119C9"/>
    <w:rsid w:val="000122EE"/>
    <w:rsid w:val="00012515"/>
    <w:rsid w:val="00012DB1"/>
    <w:rsid w:val="00013111"/>
    <w:rsid w:val="00013AC6"/>
    <w:rsid w:val="00013B45"/>
    <w:rsid w:val="00013C0E"/>
    <w:rsid w:val="00013EC3"/>
    <w:rsid w:val="00014605"/>
    <w:rsid w:val="000147F7"/>
    <w:rsid w:val="00015144"/>
    <w:rsid w:val="00015E1C"/>
    <w:rsid w:val="0001659C"/>
    <w:rsid w:val="00016D53"/>
    <w:rsid w:val="0001732E"/>
    <w:rsid w:val="00017387"/>
    <w:rsid w:val="00017BD2"/>
    <w:rsid w:val="00020254"/>
    <w:rsid w:val="000202A2"/>
    <w:rsid w:val="0002072B"/>
    <w:rsid w:val="0002089D"/>
    <w:rsid w:val="00021296"/>
    <w:rsid w:val="00021AB4"/>
    <w:rsid w:val="000220B6"/>
    <w:rsid w:val="000220CE"/>
    <w:rsid w:val="00022509"/>
    <w:rsid w:val="0002301E"/>
    <w:rsid w:val="0002355D"/>
    <w:rsid w:val="00023F2D"/>
    <w:rsid w:val="00024412"/>
    <w:rsid w:val="00024BF1"/>
    <w:rsid w:val="00024D02"/>
    <w:rsid w:val="00024DCB"/>
    <w:rsid w:val="00024DD5"/>
    <w:rsid w:val="000250C4"/>
    <w:rsid w:val="000256B8"/>
    <w:rsid w:val="0002574F"/>
    <w:rsid w:val="00025E89"/>
    <w:rsid w:val="00027DF2"/>
    <w:rsid w:val="00030353"/>
    <w:rsid w:val="000303AC"/>
    <w:rsid w:val="00030CD9"/>
    <w:rsid w:val="0003137C"/>
    <w:rsid w:val="00031A52"/>
    <w:rsid w:val="00031F30"/>
    <w:rsid w:val="00031FB0"/>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45F8"/>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127"/>
    <w:rsid w:val="00060425"/>
    <w:rsid w:val="00060FD0"/>
    <w:rsid w:val="00062042"/>
    <w:rsid w:val="000623AF"/>
    <w:rsid w:val="0006360F"/>
    <w:rsid w:val="000636AB"/>
    <w:rsid w:val="00063D50"/>
    <w:rsid w:val="00064CE8"/>
    <w:rsid w:val="00064FE2"/>
    <w:rsid w:val="00065855"/>
    <w:rsid w:val="00066208"/>
    <w:rsid w:val="0006686A"/>
    <w:rsid w:val="000706BD"/>
    <w:rsid w:val="000707CF"/>
    <w:rsid w:val="00070D9A"/>
    <w:rsid w:val="00070DA9"/>
    <w:rsid w:val="00070E52"/>
    <w:rsid w:val="00071048"/>
    <w:rsid w:val="00072ADA"/>
    <w:rsid w:val="00072F2A"/>
    <w:rsid w:val="0007363D"/>
    <w:rsid w:val="00073796"/>
    <w:rsid w:val="0007394D"/>
    <w:rsid w:val="00073978"/>
    <w:rsid w:val="000739E0"/>
    <w:rsid w:val="00073B4D"/>
    <w:rsid w:val="00073C09"/>
    <w:rsid w:val="00074722"/>
    <w:rsid w:val="00074FBF"/>
    <w:rsid w:val="000752A1"/>
    <w:rsid w:val="000757A6"/>
    <w:rsid w:val="0007634E"/>
    <w:rsid w:val="0007724E"/>
    <w:rsid w:val="000776E2"/>
    <w:rsid w:val="00077AF4"/>
    <w:rsid w:val="00077BED"/>
    <w:rsid w:val="00077C04"/>
    <w:rsid w:val="00077F73"/>
    <w:rsid w:val="000808E9"/>
    <w:rsid w:val="00080CB7"/>
    <w:rsid w:val="00080CF9"/>
    <w:rsid w:val="00080D1B"/>
    <w:rsid w:val="00081344"/>
    <w:rsid w:val="00081698"/>
    <w:rsid w:val="000819D8"/>
    <w:rsid w:val="0008287B"/>
    <w:rsid w:val="0008294C"/>
    <w:rsid w:val="00083A9A"/>
    <w:rsid w:val="0008417D"/>
    <w:rsid w:val="000842DF"/>
    <w:rsid w:val="00084C85"/>
    <w:rsid w:val="000854EF"/>
    <w:rsid w:val="00085894"/>
    <w:rsid w:val="00085D2C"/>
    <w:rsid w:val="000861DF"/>
    <w:rsid w:val="00086379"/>
    <w:rsid w:val="00086753"/>
    <w:rsid w:val="00086967"/>
    <w:rsid w:val="00087327"/>
    <w:rsid w:val="00087595"/>
    <w:rsid w:val="000879FE"/>
    <w:rsid w:val="00087A22"/>
    <w:rsid w:val="00087C8D"/>
    <w:rsid w:val="00090842"/>
    <w:rsid w:val="00090BCE"/>
    <w:rsid w:val="00090F0B"/>
    <w:rsid w:val="00091D35"/>
    <w:rsid w:val="0009294E"/>
    <w:rsid w:val="0009305F"/>
    <w:rsid w:val="000934A6"/>
    <w:rsid w:val="0009354C"/>
    <w:rsid w:val="00093A75"/>
    <w:rsid w:val="00093C34"/>
    <w:rsid w:val="00093D67"/>
    <w:rsid w:val="00093E5A"/>
    <w:rsid w:val="00093E8A"/>
    <w:rsid w:val="000946BD"/>
    <w:rsid w:val="00094829"/>
    <w:rsid w:val="00094A66"/>
    <w:rsid w:val="000954E6"/>
    <w:rsid w:val="00095BB4"/>
    <w:rsid w:val="0009618B"/>
    <w:rsid w:val="000964E6"/>
    <w:rsid w:val="00096A33"/>
    <w:rsid w:val="00096B78"/>
    <w:rsid w:val="00096CD5"/>
    <w:rsid w:val="00096DB5"/>
    <w:rsid w:val="000A05E3"/>
    <w:rsid w:val="000A07A0"/>
    <w:rsid w:val="000A0E35"/>
    <w:rsid w:val="000A12AD"/>
    <w:rsid w:val="000A132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6A92"/>
    <w:rsid w:val="000A7CA3"/>
    <w:rsid w:val="000A7D46"/>
    <w:rsid w:val="000B05E7"/>
    <w:rsid w:val="000B0820"/>
    <w:rsid w:val="000B0E5B"/>
    <w:rsid w:val="000B229E"/>
    <w:rsid w:val="000B2535"/>
    <w:rsid w:val="000B273D"/>
    <w:rsid w:val="000B2A52"/>
    <w:rsid w:val="000B2E51"/>
    <w:rsid w:val="000B3457"/>
    <w:rsid w:val="000B3D21"/>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2E53"/>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990"/>
    <w:rsid w:val="000E3DC7"/>
    <w:rsid w:val="000E49CB"/>
    <w:rsid w:val="000E4AE6"/>
    <w:rsid w:val="000E5F29"/>
    <w:rsid w:val="000E61F5"/>
    <w:rsid w:val="000E6948"/>
    <w:rsid w:val="000E72AC"/>
    <w:rsid w:val="000E73B0"/>
    <w:rsid w:val="000E7632"/>
    <w:rsid w:val="000E7907"/>
    <w:rsid w:val="000F000A"/>
    <w:rsid w:val="000F0D90"/>
    <w:rsid w:val="000F0DDF"/>
    <w:rsid w:val="000F2BBA"/>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2F3C"/>
    <w:rsid w:val="001036DD"/>
    <w:rsid w:val="00103E0F"/>
    <w:rsid w:val="0010401F"/>
    <w:rsid w:val="00104185"/>
    <w:rsid w:val="00104DE0"/>
    <w:rsid w:val="001051F4"/>
    <w:rsid w:val="00105305"/>
    <w:rsid w:val="0010652D"/>
    <w:rsid w:val="001066FE"/>
    <w:rsid w:val="0011012A"/>
    <w:rsid w:val="00110729"/>
    <w:rsid w:val="00111614"/>
    <w:rsid w:val="00111A59"/>
    <w:rsid w:val="0011211A"/>
    <w:rsid w:val="001127AC"/>
    <w:rsid w:val="00112A83"/>
    <w:rsid w:val="00112FC3"/>
    <w:rsid w:val="001139B7"/>
    <w:rsid w:val="001145CD"/>
    <w:rsid w:val="001149F0"/>
    <w:rsid w:val="00114D3A"/>
    <w:rsid w:val="00115B34"/>
    <w:rsid w:val="00115CCA"/>
    <w:rsid w:val="0011621D"/>
    <w:rsid w:val="00116581"/>
    <w:rsid w:val="00116B49"/>
    <w:rsid w:val="00116F4E"/>
    <w:rsid w:val="00117A31"/>
    <w:rsid w:val="00117E26"/>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2FE6"/>
    <w:rsid w:val="00123136"/>
    <w:rsid w:val="00123256"/>
    <w:rsid w:val="0012392A"/>
    <w:rsid w:val="00124068"/>
    <w:rsid w:val="001244BE"/>
    <w:rsid w:val="0012465D"/>
    <w:rsid w:val="00124756"/>
    <w:rsid w:val="0012477B"/>
    <w:rsid w:val="001247C1"/>
    <w:rsid w:val="00124AAE"/>
    <w:rsid w:val="0012519D"/>
    <w:rsid w:val="0012573C"/>
    <w:rsid w:val="0012645A"/>
    <w:rsid w:val="001278B8"/>
    <w:rsid w:val="001300D0"/>
    <w:rsid w:val="00130190"/>
    <w:rsid w:val="001309EE"/>
    <w:rsid w:val="00131F56"/>
    <w:rsid w:val="00132001"/>
    <w:rsid w:val="001322F7"/>
    <w:rsid w:val="00132575"/>
    <w:rsid w:val="001325EA"/>
    <w:rsid w:val="00132A44"/>
    <w:rsid w:val="001331EB"/>
    <w:rsid w:val="00133987"/>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4C4"/>
    <w:rsid w:val="00142645"/>
    <w:rsid w:val="001426DF"/>
    <w:rsid w:val="00143286"/>
    <w:rsid w:val="00143885"/>
    <w:rsid w:val="0014458B"/>
    <w:rsid w:val="001449A1"/>
    <w:rsid w:val="00144BC2"/>
    <w:rsid w:val="00144C93"/>
    <w:rsid w:val="0014557F"/>
    <w:rsid w:val="001457AF"/>
    <w:rsid w:val="001458DA"/>
    <w:rsid w:val="001459A6"/>
    <w:rsid w:val="00145BD5"/>
    <w:rsid w:val="0014605F"/>
    <w:rsid w:val="001464EA"/>
    <w:rsid w:val="0014677C"/>
    <w:rsid w:val="001467D5"/>
    <w:rsid w:val="00146D3F"/>
    <w:rsid w:val="00146F7C"/>
    <w:rsid w:val="001471CA"/>
    <w:rsid w:val="00147612"/>
    <w:rsid w:val="001477E4"/>
    <w:rsid w:val="0015026A"/>
    <w:rsid w:val="00150303"/>
    <w:rsid w:val="00150321"/>
    <w:rsid w:val="00150576"/>
    <w:rsid w:val="00150D6D"/>
    <w:rsid w:val="00151F24"/>
    <w:rsid w:val="001531B2"/>
    <w:rsid w:val="001532CE"/>
    <w:rsid w:val="0015334B"/>
    <w:rsid w:val="0015422D"/>
    <w:rsid w:val="00154E0B"/>
    <w:rsid w:val="00154EF6"/>
    <w:rsid w:val="001550B6"/>
    <w:rsid w:val="00155102"/>
    <w:rsid w:val="00155618"/>
    <w:rsid w:val="00155962"/>
    <w:rsid w:val="00155DFC"/>
    <w:rsid w:val="001560BE"/>
    <w:rsid w:val="001568DB"/>
    <w:rsid w:val="00156C7E"/>
    <w:rsid w:val="00157C33"/>
    <w:rsid w:val="00157F0C"/>
    <w:rsid w:val="00160415"/>
    <w:rsid w:val="00160A2E"/>
    <w:rsid w:val="00160C88"/>
    <w:rsid w:val="00160C99"/>
    <w:rsid w:val="00161556"/>
    <w:rsid w:val="00162049"/>
    <w:rsid w:val="001634D4"/>
    <w:rsid w:val="00163593"/>
    <w:rsid w:val="00163840"/>
    <w:rsid w:val="0016446D"/>
    <w:rsid w:val="001645D6"/>
    <w:rsid w:val="001652BC"/>
    <w:rsid w:val="001654DB"/>
    <w:rsid w:val="001659B5"/>
    <w:rsid w:val="00165E06"/>
    <w:rsid w:val="001660DB"/>
    <w:rsid w:val="001674F0"/>
    <w:rsid w:val="001675DA"/>
    <w:rsid w:val="00167840"/>
    <w:rsid w:val="00167B27"/>
    <w:rsid w:val="00170158"/>
    <w:rsid w:val="00171035"/>
    <w:rsid w:val="001711FD"/>
    <w:rsid w:val="0017161E"/>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7C7"/>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49"/>
    <w:rsid w:val="001923E1"/>
    <w:rsid w:val="001926B7"/>
    <w:rsid w:val="001928BF"/>
    <w:rsid w:val="001933BE"/>
    <w:rsid w:val="00193598"/>
    <w:rsid w:val="00193763"/>
    <w:rsid w:val="00193B79"/>
    <w:rsid w:val="001950C2"/>
    <w:rsid w:val="001950F6"/>
    <w:rsid w:val="00195235"/>
    <w:rsid w:val="0019614B"/>
    <w:rsid w:val="001961FA"/>
    <w:rsid w:val="001970DA"/>
    <w:rsid w:val="00197287"/>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45C"/>
    <w:rsid w:val="001A7AB4"/>
    <w:rsid w:val="001A7B9F"/>
    <w:rsid w:val="001A7FFE"/>
    <w:rsid w:val="001B0026"/>
    <w:rsid w:val="001B04B4"/>
    <w:rsid w:val="001B0735"/>
    <w:rsid w:val="001B0CA2"/>
    <w:rsid w:val="001B12FA"/>
    <w:rsid w:val="001B1574"/>
    <w:rsid w:val="001B1652"/>
    <w:rsid w:val="001B1ED0"/>
    <w:rsid w:val="001B2516"/>
    <w:rsid w:val="001B26A6"/>
    <w:rsid w:val="001B27CD"/>
    <w:rsid w:val="001B3B96"/>
    <w:rsid w:val="001B474B"/>
    <w:rsid w:val="001B4C9C"/>
    <w:rsid w:val="001B570C"/>
    <w:rsid w:val="001B58DA"/>
    <w:rsid w:val="001B5DE5"/>
    <w:rsid w:val="001B6285"/>
    <w:rsid w:val="001B7145"/>
    <w:rsid w:val="001B7309"/>
    <w:rsid w:val="001B7768"/>
    <w:rsid w:val="001B7B4E"/>
    <w:rsid w:val="001C126B"/>
    <w:rsid w:val="001C19E3"/>
    <w:rsid w:val="001C1AF0"/>
    <w:rsid w:val="001C1FFB"/>
    <w:rsid w:val="001C2031"/>
    <w:rsid w:val="001C251F"/>
    <w:rsid w:val="001C2F3C"/>
    <w:rsid w:val="001C3644"/>
    <w:rsid w:val="001C3B2C"/>
    <w:rsid w:val="001C3EC8"/>
    <w:rsid w:val="001C4A45"/>
    <w:rsid w:val="001C4AE3"/>
    <w:rsid w:val="001C4AFA"/>
    <w:rsid w:val="001C4D79"/>
    <w:rsid w:val="001C4EF9"/>
    <w:rsid w:val="001C5AB6"/>
    <w:rsid w:val="001C5C79"/>
    <w:rsid w:val="001C5FBB"/>
    <w:rsid w:val="001C6885"/>
    <w:rsid w:val="001C6C24"/>
    <w:rsid w:val="001C77FB"/>
    <w:rsid w:val="001C7D0C"/>
    <w:rsid w:val="001D0770"/>
    <w:rsid w:val="001D10CE"/>
    <w:rsid w:val="001D12A0"/>
    <w:rsid w:val="001D2596"/>
    <w:rsid w:val="001D2A6C"/>
    <w:rsid w:val="001D2BD4"/>
    <w:rsid w:val="001D2EAA"/>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00"/>
    <w:rsid w:val="001D7295"/>
    <w:rsid w:val="001D7DFB"/>
    <w:rsid w:val="001D7E81"/>
    <w:rsid w:val="001E1227"/>
    <w:rsid w:val="001E1A67"/>
    <w:rsid w:val="001E1E61"/>
    <w:rsid w:val="001E2363"/>
    <w:rsid w:val="001E23E8"/>
    <w:rsid w:val="001E26CD"/>
    <w:rsid w:val="001E2A0E"/>
    <w:rsid w:val="001E460B"/>
    <w:rsid w:val="001E4642"/>
    <w:rsid w:val="001E46C6"/>
    <w:rsid w:val="001E4AD8"/>
    <w:rsid w:val="001E4B40"/>
    <w:rsid w:val="001E4D62"/>
    <w:rsid w:val="001E62BB"/>
    <w:rsid w:val="001E689C"/>
    <w:rsid w:val="001E69B4"/>
    <w:rsid w:val="001E6F47"/>
    <w:rsid w:val="001E72FC"/>
    <w:rsid w:val="001E74F4"/>
    <w:rsid w:val="001E7C0C"/>
    <w:rsid w:val="001E7D93"/>
    <w:rsid w:val="001F074F"/>
    <w:rsid w:val="001F14C3"/>
    <w:rsid w:val="001F17D7"/>
    <w:rsid w:val="001F1AA4"/>
    <w:rsid w:val="001F241D"/>
    <w:rsid w:val="001F289A"/>
    <w:rsid w:val="001F3D17"/>
    <w:rsid w:val="001F5A12"/>
    <w:rsid w:val="001F60EA"/>
    <w:rsid w:val="001F6292"/>
    <w:rsid w:val="001F75FC"/>
    <w:rsid w:val="002003B6"/>
    <w:rsid w:val="00200963"/>
    <w:rsid w:val="00200D74"/>
    <w:rsid w:val="00200F2E"/>
    <w:rsid w:val="00201204"/>
    <w:rsid w:val="00201665"/>
    <w:rsid w:val="00201947"/>
    <w:rsid w:val="002027BD"/>
    <w:rsid w:val="00202E02"/>
    <w:rsid w:val="0020395B"/>
    <w:rsid w:val="00203BEF"/>
    <w:rsid w:val="0020420C"/>
    <w:rsid w:val="002046CB"/>
    <w:rsid w:val="002048E1"/>
    <w:rsid w:val="00204DC9"/>
    <w:rsid w:val="002053C0"/>
    <w:rsid w:val="00206111"/>
    <w:rsid w:val="0020627E"/>
    <w:rsid w:val="002062C0"/>
    <w:rsid w:val="00206962"/>
    <w:rsid w:val="00207497"/>
    <w:rsid w:val="00207A8A"/>
    <w:rsid w:val="00207D61"/>
    <w:rsid w:val="00207E55"/>
    <w:rsid w:val="0021013F"/>
    <w:rsid w:val="00210451"/>
    <w:rsid w:val="00210ED0"/>
    <w:rsid w:val="00210F4B"/>
    <w:rsid w:val="00211604"/>
    <w:rsid w:val="0021267A"/>
    <w:rsid w:val="00212C43"/>
    <w:rsid w:val="00213AED"/>
    <w:rsid w:val="00214BAC"/>
    <w:rsid w:val="00215130"/>
    <w:rsid w:val="00215C51"/>
    <w:rsid w:val="0021665A"/>
    <w:rsid w:val="00216856"/>
    <w:rsid w:val="00216B31"/>
    <w:rsid w:val="00217052"/>
    <w:rsid w:val="00217644"/>
    <w:rsid w:val="00217B65"/>
    <w:rsid w:val="00221F17"/>
    <w:rsid w:val="00221F66"/>
    <w:rsid w:val="00221F7E"/>
    <w:rsid w:val="00221FBE"/>
    <w:rsid w:val="00222FBB"/>
    <w:rsid w:val="0022313D"/>
    <w:rsid w:val="0022358C"/>
    <w:rsid w:val="00223A2A"/>
    <w:rsid w:val="00223BE4"/>
    <w:rsid w:val="00223D7E"/>
    <w:rsid w:val="0022420D"/>
    <w:rsid w:val="002247DF"/>
    <w:rsid w:val="00224A07"/>
    <w:rsid w:val="00224E7C"/>
    <w:rsid w:val="0022545B"/>
    <w:rsid w:val="00225546"/>
    <w:rsid w:val="00225B30"/>
    <w:rsid w:val="00225E96"/>
    <w:rsid w:val="0022714C"/>
    <w:rsid w:val="00227A6C"/>
    <w:rsid w:val="00227AF7"/>
    <w:rsid w:val="00230002"/>
    <w:rsid w:val="00230448"/>
    <w:rsid w:val="00230D42"/>
    <w:rsid w:val="00230EAE"/>
    <w:rsid w:val="00231C43"/>
    <w:rsid w:val="00231FAB"/>
    <w:rsid w:val="002324A3"/>
    <w:rsid w:val="0023271F"/>
    <w:rsid w:val="00232DFA"/>
    <w:rsid w:val="00232F67"/>
    <w:rsid w:val="00233523"/>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6B"/>
    <w:rsid w:val="00243FC1"/>
    <w:rsid w:val="002445A9"/>
    <w:rsid w:val="00244A01"/>
    <w:rsid w:val="00244A10"/>
    <w:rsid w:val="00244C9A"/>
    <w:rsid w:val="00244E13"/>
    <w:rsid w:val="00244FEF"/>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2CCB"/>
    <w:rsid w:val="0025308B"/>
    <w:rsid w:val="00253633"/>
    <w:rsid w:val="002539F8"/>
    <w:rsid w:val="00253B2A"/>
    <w:rsid w:val="002544FD"/>
    <w:rsid w:val="00254674"/>
    <w:rsid w:val="00255214"/>
    <w:rsid w:val="002557CF"/>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2C85"/>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840"/>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4F57"/>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0BC6"/>
    <w:rsid w:val="0028118A"/>
    <w:rsid w:val="00281516"/>
    <w:rsid w:val="002817CA"/>
    <w:rsid w:val="00281AAD"/>
    <w:rsid w:val="00282226"/>
    <w:rsid w:val="00282277"/>
    <w:rsid w:val="00282DC9"/>
    <w:rsid w:val="002837D0"/>
    <w:rsid w:val="00283C29"/>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7D5"/>
    <w:rsid w:val="00296CD1"/>
    <w:rsid w:val="00296D87"/>
    <w:rsid w:val="00296E3F"/>
    <w:rsid w:val="00296E72"/>
    <w:rsid w:val="00297E45"/>
    <w:rsid w:val="002A04AD"/>
    <w:rsid w:val="002A09AA"/>
    <w:rsid w:val="002A0B8E"/>
    <w:rsid w:val="002A160C"/>
    <w:rsid w:val="002A1857"/>
    <w:rsid w:val="002A18F7"/>
    <w:rsid w:val="002A1938"/>
    <w:rsid w:val="002A1E80"/>
    <w:rsid w:val="002A2345"/>
    <w:rsid w:val="002A2416"/>
    <w:rsid w:val="002A2598"/>
    <w:rsid w:val="002A29B9"/>
    <w:rsid w:val="002A2D60"/>
    <w:rsid w:val="002A2E2C"/>
    <w:rsid w:val="002A2E45"/>
    <w:rsid w:val="002A2EEE"/>
    <w:rsid w:val="002A360E"/>
    <w:rsid w:val="002A36B3"/>
    <w:rsid w:val="002A3892"/>
    <w:rsid w:val="002A3A28"/>
    <w:rsid w:val="002A42BF"/>
    <w:rsid w:val="002A6214"/>
    <w:rsid w:val="002A62A9"/>
    <w:rsid w:val="002A62CC"/>
    <w:rsid w:val="002A6609"/>
    <w:rsid w:val="002A6A7D"/>
    <w:rsid w:val="002A6E6B"/>
    <w:rsid w:val="002A74E6"/>
    <w:rsid w:val="002A79BA"/>
    <w:rsid w:val="002A7C5C"/>
    <w:rsid w:val="002B0455"/>
    <w:rsid w:val="002B087E"/>
    <w:rsid w:val="002B0B27"/>
    <w:rsid w:val="002B0C16"/>
    <w:rsid w:val="002B1603"/>
    <w:rsid w:val="002B203F"/>
    <w:rsid w:val="002B4466"/>
    <w:rsid w:val="002B457E"/>
    <w:rsid w:val="002B46C4"/>
    <w:rsid w:val="002B5B3B"/>
    <w:rsid w:val="002B5D96"/>
    <w:rsid w:val="002B6D83"/>
    <w:rsid w:val="002B6D8E"/>
    <w:rsid w:val="002B72FE"/>
    <w:rsid w:val="002B77AD"/>
    <w:rsid w:val="002B7D98"/>
    <w:rsid w:val="002C02F1"/>
    <w:rsid w:val="002C02FC"/>
    <w:rsid w:val="002C0332"/>
    <w:rsid w:val="002C063D"/>
    <w:rsid w:val="002C072E"/>
    <w:rsid w:val="002C0E11"/>
    <w:rsid w:val="002C0EDB"/>
    <w:rsid w:val="002C212E"/>
    <w:rsid w:val="002C2B2C"/>
    <w:rsid w:val="002C3FBB"/>
    <w:rsid w:val="002C4182"/>
    <w:rsid w:val="002C47A1"/>
    <w:rsid w:val="002C5F17"/>
    <w:rsid w:val="002C6132"/>
    <w:rsid w:val="002C653A"/>
    <w:rsid w:val="002C67AD"/>
    <w:rsid w:val="002C7F38"/>
    <w:rsid w:val="002D0A5E"/>
    <w:rsid w:val="002D0AC5"/>
    <w:rsid w:val="002D18BE"/>
    <w:rsid w:val="002D18D5"/>
    <w:rsid w:val="002D1FA7"/>
    <w:rsid w:val="002D280E"/>
    <w:rsid w:val="002D28AE"/>
    <w:rsid w:val="002D2D75"/>
    <w:rsid w:val="002D531D"/>
    <w:rsid w:val="002D5495"/>
    <w:rsid w:val="002D620C"/>
    <w:rsid w:val="002D72BB"/>
    <w:rsid w:val="002D7317"/>
    <w:rsid w:val="002D754D"/>
    <w:rsid w:val="002D7DF9"/>
    <w:rsid w:val="002D7E0F"/>
    <w:rsid w:val="002E00EA"/>
    <w:rsid w:val="002E0E59"/>
    <w:rsid w:val="002E17CF"/>
    <w:rsid w:val="002E1E25"/>
    <w:rsid w:val="002E259A"/>
    <w:rsid w:val="002E2BE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8A"/>
    <w:rsid w:val="002F40EF"/>
    <w:rsid w:val="002F4B94"/>
    <w:rsid w:val="002F4EDA"/>
    <w:rsid w:val="002F4EE6"/>
    <w:rsid w:val="002F5D09"/>
    <w:rsid w:val="002F5F67"/>
    <w:rsid w:val="002F6AB3"/>
    <w:rsid w:val="002F73A0"/>
    <w:rsid w:val="002F79F1"/>
    <w:rsid w:val="0030018A"/>
    <w:rsid w:val="0030039B"/>
    <w:rsid w:val="00300DF1"/>
    <w:rsid w:val="00301AF8"/>
    <w:rsid w:val="00301D7F"/>
    <w:rsid w:val="00301F2C"/>
    <w:rsid w:val="00302247"/>
    <w:rsid w:val="0030252F"/>
    <w:rsid w:val="00302C17"/>
    <w:rsid w:val="00302FA4"/>
    <w:rsid w:val="00303DA6"/>
    <w:rsid w:val="0030420E"/>
    <w:rsid w:val="003044CB"/>
    <w:rsid w:val="00304BC0"/>
    <w:rsid w:val="0030532A"/>
    <w:rsid w:val="00305BF1"/>
    <w:rsid w:val="00305CAD"/>
    <w:rsid w:val="00305F82"/>
    <w:rsid w:val="003061CA"/>
    <w:rsid w:val="0030628A"/>
    <w:rsid w:val="00307032"/>
    <w:rsid w:val="00307647"/>
    <w:rsid w:val="0030768D"/>
    <w:rsid w:val="00307A87"/>
    <w:rsid w:val="00307AA2"/>
    <w:rsid w:val="003101E5"/>
    <w:rsid w:val="00310494"/>
    <w:rsid w:val="00310833"/>
    <w:rsid w:val="003115FF"/>
    <w:rsid w:val="00311E6B"/>
    <w:rsid w:val="0031241A"/>
    <w:rsid w:val="00312986"/>
    <w:rsid w:val="00312D0E"/>
    <w:rsid w:val="0031366B"/>
    <w:rsid w:val="00313AD3"/>
    <w:rsid w:val="00313C2D"/>
    <w:rsid w:val="003140D4"/>
    <w:rsid w:val="0031463B"/>
    <w:rsid w:val="00314B0E"/>
    <w:rsid w:val="00315799"/>
    <w:rsid w:val="00315DD6"/>
    <w:rsid w:val="00316805"/>
    <w:rsid w:val="00316EC7"/>
    <w:rsid w:val="00316EF1"/>
    <w:rsid w:val="003172AD"/>
    <w:rsid w:val="00317380"/>
    <w:rsid w:val="0031753E"/>
    <w:rsid w:val="00317881"/>
    <w:rsid w:val="003207CD"/>
    <w:rsid w:val="00321434"/>
    <w:rsid w:val="00321B14"/>
    <w:rsid w:val="00322D5D"/>
    <w:rsid w:val="00323245"/>
    <w:rsid w:val="00323645"/>
    <w:rsid w:val="00323727"/>
    <w:rsid w:val="0032400C"/>
    <w:rsid w:val="00324E05"/>
    <w:rsid w:val="00325CFB"/>
    <w:rsid w:val="0032641F"/>
    <w:rsid w:val="0032664C"/>
    <w:rsid w:val="0032783A"/>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37D6D"/>
    <w:rsid w:val="003400E1"/>
    <w:rsid w:val="003410E4"/>
    <w:rsid w:val="003419FB"/>
    <w:rsid w:val="00341E9A"/>
    <w:rsid w:val="00342321"/>
    <w:rsid w:val="0034298A"/>
    <w:rsid w:val="00343098"/>
    <w:rsid w:val="003438BC"/>
    <w:rsid w:val="0034453A"/>
    <w:rsid w:val="00344DFE"/>
    <w:rsid w:val="00344F12"/>
    <w:rsid w:val="00345223"/>
    <w:rsid w:val="003456E2"/>
    <w:rsid w:val="00345BEE"/>
    <w:rsid w:val="00345E2C"/>
    <w:rsid w:val="00345F8B"/>
    <w:rsid w:val="00345F8C"/>
    <w:rsid w:val="00346350"/>
    <w:rsid w:val="00346A88"/>
    <w:rsid w:val="003473AB"/>
    <w:rsid w:val="003474FE"/>
    <w:rsid w:val="00347B41"/>
    <w:rsid w:val="00347BCA"/>
    <w:rsid w:val="00350D3D"/>
    <w:rsid w:val="0035122B"/>
    <w:rsid w:val="00351855"/>
    <w:rsid w:val="00351858"/>
    <w:rsid w:val="00351DD9"/>
    <w:rsid w:val="00351FA0"/>
    <w:rsid w:val="0035214C"/>
    <w:rsid w:val="003532A4"/>
    <w:rsid w:val="00353451"/>
    <w:rsid w:val="00353B01"/>
    <w:rsid w:val="00353E86"/>
    <w:rsid w:val="0035412B"/>
    <w:rsid w:val="00354C9A"/>
    <w:rsid w:val="00354EE3"/>
    <w:rsid w:val="003559F4"/>
    <w:rsid w:val="00355B68"/>
    <w:rsid w:val="00355BFF"/>
    <w:rsid w:val="00355F22"/>
    <w:rsid w:val="0035608E"/>
    <w:rsid w:val="00356468"/>
    <w:rsid w:val="00356D7F"/>
    <w:rsid w:val="0035768C"/>
    <w:rsid w:val="00357C2A"/>
    <w:rsid w:val="003601EA"/>
    <w:rsid w:val="003612BE"/>
    <w:rsid w:val="00361644"/>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4C8B"/>
    <w:rsid w:val="00375980"/>
    <w:rsid w:val="00375DEB"/>
    <w:rsid w:val="00376397"/>
    <w:rsid w:val="003768F1"/>
    <w:rsid w:val="00377090"/>
    <w:rsid w:val="00380AF7"/>
    <w:rsid w:val="00380BC6"/>
    <w:rsid w:val="00380F8C"/>
    <w:rsid w:val="00381656"/>
    <w:rsid w:val="003821DB"/>
    <w:rsid w:val="003828CA"/>
    <w:rsid w:val="0038297D"/>
    <w:rsid w:val="003835C7"/>
    <w:rsid w:val="0038366A"/>
    <w:rsid w:val="00383B9C"/>
    <w:rsid w:val="00383E4D"/>
    <w:rsid w:val="003841D0"/>
    <w:rsid w:val="00384C27"/>
    <w:rsid w:val="00384DBC"/>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94B"/>
    <w:rsid w:val="00397B0C"/>
    <w:rsid w:val="003A0E58"/>
    <w:rsid w:val="003A151B"/>
    <w:rsid w:val="003A19CE"/>
    <w:rsid w:val="003A221C"/>
    <w:rsid w:val="003A27AF"/>
    <w:rsid w:val="003A3642"/>
    <w:rsid w:val="003A40DF"/>
    <w:rsid w:val="003A4361"/>
    <w:rsid w:val="003A4A6D"/>
    <w:rsid w:val="003A559C"/>
    <w:rsid w:val="003A56B0"/>
    <w:rsid w:val="003A5C86"/>
    <w:rsid w:val="003A612C"/>
    <w:rsid w:val="003A6204"/>
    <w:rsid w:val="003A62FD"/>
    <w:rsid w:val="003A7211"/>
    <w:rsid w:val="003A7315"/>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2A32"/>
    <w:rsid w:val="003C2B9A"/>
    <w:rsid w:val="003C3135"/>
    <w:rsid w:val="003C3755"/>
    <w:rsid w:val="003C37B0"/>
    <w:rsid w:val="003C4140"/>
    <w:rsid w:val="003C4C2A"/>
    <w:rsid w:val="003C4C49"/>
    <w:rsid w:val="003C4FE8"/>
    <w:rsid w:val="003C50C4"/>
    <w:rsid w:val="003C512E"/>
    <w:rsid w:val="003C5A97"/>
    <w:rsid w:val="003C5F69"/>
    <w:rsid w:val="003C60F2"/>
    <w:rsid w:val="003C65C8"/>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3DD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A37"/>
    <w:rsid w:val="003E2C5F"/>
    <w:rsid w:val="003E3127"/>
    <w:rsid w:val="003E3337"/>
    <w:rsid w:val="003E3D6D"/>
    <w:rsid w:val="003E3F98"/>
    <w:rsid w:val="003E449A"/>
    <w:rsid w:val="003E48FC"/>
    <w:rsid w:val="003E4D61"/>
    <w:rsid w:val="003E5968"/>
    <w:rsid w:val="003E59F9"/>
    <w:rsid w:val="003E5FD8"/>
    <w:rsid w:val="003E6357"/>
    <w:rsid w:val="003E6524"/>
    <w:rsid w:val="003E656A"/>
    <w:rsid w:val="003E7115"/>
    <w:rsid w:val="003E7692"/>
    <w:rsid w:val="003E7EEF"/>
    <w:rsid w:val="003F00FE"/>
    <w:rsid w:val="003F021C"/>
    <w:rsid w:val="003F0246"/>
    <w:rsid w:val="003F0647"/>
    <w:rsid w:val="003F0AF9"/>
    <w:rsid w:val="003F1330"/>
    <w:rsid w:val="003F18FC"/>
    <w:rsid w:val="003F1EC9"/>
    <w:rsid w:val="003F24AF"/>
    <w:rsid w:val="003F2943"/>
    <w:rsid w:val="003F3BB9"/>
    <w:rsid w:val="003F3E17"/>
    <w:rsid w:val="003F4028"/>
    <w:rsid w:val="003F4677"/>
    <w:rsid w:val="003F5144"/>
    <w:rsid w:val="003F52B2"/>
    <w:rsid w:val="003F5C16"/>
    <w:rsid w:val="003F5DA8"/>
    <w:rsid w:val="003F6466"/>
    <w:rsid w:val="003F672A"/>
    <w:rsid w:val="003F6B76"/>
    <w:rsid w:val="003F7B38"/>
    <w:rsid w:val="00400D3C"/>
    <w:rsid w:val="00401B3A"/>
    <w:rsid w:val="00401DA7"/>
    <w:rsid w:val="0040223A"/>
    <w:rsid w:val="00402768"/>
    <w:rsid w:val="004028D7"/>
    <w:rsid w:val="0040297A"/>
    <w:rsid w:val="00402D83"/>
    <w:rsid w:val="00403601"/>
    <w:rsid w:val="004038BD"/>
    <w:rsid w:val="00403D98"/>
    <w:rsid w:val="00403F75"/>
    <w:rsid w:val="00404143"/>
    <w:rsid w:val="004043FD"/>
    <w:rsid w:val="00404864"/>
    <w:rsid w:val="00404FF5"/>
    <w:rsid w:val="004053B0"/>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6300"/>
    <w:rsid w:val="004171CB"/>
    <w:rsid w:val="0041739F"/>
    <w:rsid w:val="004179BF"/>
    <w:rsid w:val="00420231"/>
    <w:rsid w:val="00420837"/>
    <w:rsid w:val="00421170"/>
    <w:rsid w:val="0042132B"/>
    <w:rsid w:val="004217E6"/>
    <w:rsid w:val="004221D0"/>
    <w:rsid w:val="00422B8C"/>
    <w:rsid w:val="00422BB7"/>
    <w:rsid w:val="00423791"/>
    <w:rsid w:val="00423E35"/>
    <w:rsid w:val="00423F6B"/>
    <w:rsid w:val="004248AC"/>
    <w:rsid w:val="00425C23"/>
    <w:rsid w:val="00425CBD"/>
    <w:rsid w:val="00426175"/>
    <w:rsid w:val="00426425"/>
    <w:rsid w:val="00426AF2"/>
    <w:rsid w:val="004274A9"/>
    <w:rsid w:val="004300CF"/>
    <w:rsid w:val="004318C4"/>
    <w:rsid w:val="00432CEF"/>
    <w:rsid w:val="00433201"/>
    <w:rsid w:val="00433519"/>
    <w:rsid w:val="00433662"/>
    <w:rsid w:val="00433A23"/>
    <w:rsid w:val="00433D96"/>
    <w:rsid w:val="004340A1"/>
    <w:rsid w:val="00434192"/>
    <w:rsid w:val="004343A8"/>
    <w:rsid w:val="00434F3A"/>
    <w:rsid w:val="00434FB3"/>
    <w:rsid w:val="004357D2"/>
    <w:rsid w:val="004366D4"/>
    <w:rsid w:val="004371EA"/>
    <w:rsid w:val="0043777F"/>
    <w:rsid w:val="00437870"/>
    <w:rsid w:val="00437D56"/>
    <w:rsid w:val="00437DB1"/>
    <w:rsid w:val="00440414"/>
    <w:rsid w:val="0044056D"/>
    <w:rsid w:val="00440C7F"/>
    <w:rsid w:val="004432C7"/>
    <w:rsid w:val="00444829"/>
    <w:rsid w:val="00444AC3"/>
    <w:rsid w:val="00444B61"/>
    <w:rsid w:val="00444E83"/>
    <w:rsid w:val="004458BB"/>
    <w:rsid w:val="004459B0"/>
    <w:rsid w:val="00446CDB"/>
    <w:rsid w:val="00446CEC"/>
    <w:rsid w:val="00446F0B"/>
    <w:rsid w:val="00446FE0"/>
    <w:rsid w:val="00447448"/>
    <w:rsid w:val="004474E7"/>
    <w:rsid w:val="004503D1"/>
    <w:rsid w:val="00450642"/>
    <w:rsid w:val="0045064A"/>
    <w:rsid w:val="00450AE7"/>
    <w:rsid w:val="00450BC1"/>
    <w:rsid w:val="00451108"/>
    <w:rsid w:val="00451C4A"/>
    <w:rsid w:val="00451C5F"/>
    <w:rsid w:val="00451F9B"/>
    <w:rsid w:val="004537B5"/>
    <w:rsid w:val="004540BE"/>
    <w:rsid w:val="00454A28"/>
    <w:rsid w:val="00454D73"/>
    <w:rsid w:val="004558E9"/>
    <w:rsid w:val="0045690B"/>
    <w:rsid w:val="00457464"/>
    <w:rsid w:val="0045777E"/>
    <w:rsid w:val="00460118"/>
    <w:rsid w:val="004603B5"/>
    <w:rsid w:val="00460744"/>
    <w:rsid w:val="00460926"/>
    <w:rsid w:val="004610FD"/>
    <w:rsid w:val="00461541"/>
    <w:rsid w:val="00461938"/>
    <w:rsid w:val="00461B6E"/>
    <w:rsid w:val="004625E0"/>
    <w:rsid w:val="004639ED"/>
    <w:rsid w:val="004643EA"/>
    <w:rsid w:val="00464523"/>
    <w:rsid w:val="00464A08"/>
    <w:rsid w:val="00465FE5"/>
    <w:rsid w:val="00467A9B"/>
    <w:rsid w:val="00470323"/>
    <w:rsid w:val="0047077D"/>
    <w:rsid w:val="00470FBE"/>
    <w:rsid w:val="00471192"/>
    <w:rsid w:val="00471245"/>
    <w:rsid w:val="004727A6"/>
    <w:rsid w:val="004729A6"/>
    <w:rsid w:val="0047376F"/>
    <w:rsid w:val="004737EE"/>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87E1E"/>
    <w:rsid w:val="004903FF"/>
    <w:rsid w:val="00490F2C"/>
    <w:rsid w:val="00491385"/>
    <w:rsid w:val="00491885"/>
    <w:rsid w:val="004918DD"/>
    <w:rsid w:val="00491F8D"/>
    <w:rsid w:val="004924E5"/>
    <w:rsid w:val="00492FE6"/>
    <w:rsid w:val="00493056"/>
    <w:rsid w:val="004931DD"/>
    <w:rsid w:val="004942F6"/>
    <w:rsid w:val="00494C00"/>
    <w:rsid w:val="00494DB9"/>
    <w:rsid w:val="00494FB3"/>
    <w:rsid w:val="00494FC3"/>
    <w:rsid w:val="00496261"/>
    <w:rsid w:val="00496A3D"/>
    <w:rsid w:val="0049742E"/>
    <w:rsid w:val="004979E8"/>
    <w:rsid w:val="00497E07"/>
    <w:rsid w:val="00497E4C"/>
    <w:rsid w:val="004A0070"/>
    <w:rsid w:val="004A05CE"/>
    <w:rsid w:val="004A0C3B"/>
    <w:rsid w:val="004A199D"/>
    <w:rsid w:val="004A1C15"/>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475"/>
    <w:rsid w:val="004B351F"/>
    <w:rsid w:val="004B370A"/>
    <w:rsid w:val="004B3753"/>
    <w:rsid w:val="004B43DD"/>
    <w:rsid w:val="004B52C0"/>
    <w:rsid w:val="004B52CA"/>
    <w:rsid w:val="004B55E8"/>
    <w:rsid w:val="004B5B97"/>
    <w:rsid w:val="004B5EDB"/>
    <w:rsid w:val="004B5F5B"/>
    <w:rsid w:val="004B6689"/>
    <w:rsid w:val="004B6B27"/>
    <w:rsid w:val="004B7610"/>
    <w:rsid w:val="004B7757"/>
    <w:rsid w:val="004B7B4E"/>
    <w:rsid w:val="004C03C8"/>
    <w:rsid w:val="004C13DE"/>
    <w:rsid w:val="004C24C1"/>
    <w:rsid w:val="004C2EC6"/>
    <w:rsid w:val="004C31B7"/>
    <w:rsid w:val="004C31D2"/>
    <w:rsid w:val="004C39C1"/>
    <w:rsid w:val="004C40AC"/>
    <w:rsid w:val="004C4BCA"/>
    <w:rsid w:val="004C50CC"/>
    <w:rsid w:val="004C56F1"/>
    <w:rsid w:val="004C59B2"/>
    <w:rsid w:val="004C5C6B"/>
    <w:rsid w:val="004C5F44"/>
    <w:rsid w:val="004C61CA"/>
    <w:rsid w:val="004C61EE"/>
    <w:rsid w:val="004C686F"/>
    <w:rsid w:val="004C7368"/>
    <w:rsid w:val="004C78EA"/>
    <w:rsid w:val="004D000F"/>
    <w:rsid w:val="004D0316"/>
    <w:rsid w:val="004D0A51"/>
    <w:rsid w:val="004D27E4"/>
    <w:rsid w:val="004D2D64"/>
    <w:rsid w:val="004D39F0"/>
    <w:rsid w:val="004D3BDF"/>
    <w:rsid w:val="004D4799"/>
    <w:rsid w:val="004D49B1"/>
    <w:rsid w:val="004D4E07"/>
    <w:rsid w:val="004D4E3D"/>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74E"/>
    <w:rsid w:val="004E2CD8"/>
    <w:rsid w:val="004E354F"/>
    <w:rsid w:val="004E3561"/>
    <w:rsid w:val="004E3F05"/>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4F66"/>
    <w:rsid w:val="004F568C"/>
    <w:rsid w:val="004F56D5"/>
    <w:rsid w:val="004F5DFE"/>
    <w:rsid w:val="004F74E9"/>
    <w:rsid w:val="004F77EA"/>
    <w:rsid w:val="004F7B08"/>
    <w:rsid w:val="004F7D96"/>
    <w:rsid w:val="00500251"/>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121"/>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BB8"/>
    <w:rsid w:val="00521DAC"/>
    <w:rsid w:val="0052221B"/>
    <w:rsid w:val="005224B1"/>
    <w:rsid w:val="00522AFA"/>
    <w:rsid w:val="00523307"/>
    <w:rsid w:val="00523A3F"/>
    <w:rsid w:val="0052409C"/>
    <w:rsid w:val="0052469E"/>
    <w:rsid w:val="00524C68"/>
    <w:rsid w:val="00525CA7"/>
    <w:rsid w:val="00525D1E"/>
    <w:rsid w:val="00527C0B"/>
    <w:rsid w:val="00527C1D"/>
    <w:rsid w:val="00530C77"/>
    <w:rsid w:val="005311C1"/>
    <w:rsid w:val="005315C8"/>
    <w:rsid w:val="0053191D"/>
    <w:rsid w:val="00531D98"/>
    <w:rsid w:val="0053240C"/>
    <w:rsid w:val="00532731"/>
    <w:rsid w:val="00533377"/>
    <w:rsid w:val="00533F55"/>
    <w:rsid w:val="0053443D"/>
    <w:rsid w:val="00534DDE"/>
    <w:rsid w:val="005354AF"/>
    <w:rsid w:val="005357DA"/>
    <w:rsid w:val="0053586B"/>
    <w:rsid w:val="00535D25"/>
    <w:rsid w:val="0054027E"/>
    <w:rsid w:val="00540C82"/>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47C06"/>
    <w:rsid w:val="005501BE"/>
    <w:rsid w:val="00550A41"/>
    <w:rsid w:val="00551E35"/>
    <w:rsid w:val="005523F6"/>
    <w:rsid w:val="005532DF"/>
    <w:rsid w:val="005533E2"/>
    <w:rsid w:val="00553840"/>
    <w:rsid w:val="00553CD4"/>
    <w:rsid w:val="005540C8"/>
    <w:rsid w:val="0055419B"/>
    <w:rsid w:val="00554CA8"/>
    <w:rsid w:val="00555689"/>
    <w:rsid w:val="00556E27"/>
    <w:rsid w:val="0055711F"/>
    <w:rsid w:val="005577F8"/>
    <w:rsid w:val="00557BC4"/>
    <w:rsid w:val="0056013A"/>
    <w:rsid w:val="005609FB"/>
    <w:rsid w:val="00560AC1"/>
    <w:rsid w:val="00560FC6"/>
    <w:rsid w:val="00561020"/>
    <w:rsid w:val="005612C9"/>
    <w:rsid w:val="00561346"/>
    <w:rsid w:val="00561825"/>
    <w:rsid w:val="005618DE"/>
    <w:rsid w:val="00561923"/>
    <w:rsid w:val="00561AFD"/>
    <w:rsid w:val="00562259"/>
    <w:rsid w:val="0056233F"/>
    <w:rsid w:val="0056268B"/>
    <w:rsid w:val="00562801"/>
    <w:rsid w:val="00562AB3"/>
    <w:rsid w:val="00562C41"/>
    <w:rsid w:val="00563280"/>
    <w:rsid w:val="00563967"/>
    <w:rsid w:val="00563F86"/>
    <w:rsid w:val="0056427C"/>
    <w:rsid w:val="0056480B"/>
    <w:rsid w:val="00564F64"/>
    <w:rsid w:val="00565152"/>
    <w:rsid w:val="005651B8"/>
    <w:rsid w:val="0056545C"/>
    <w:rsid w:val="0056593B"/>
    <w:rsid w:val="00565DCE"/>
    <w:rsid w:val="00565E44"/>
    <w:rsid w:val="005663AB"/>
    <w:rsid w:val="005677CD"/>
    <w:rsid w:val="00567B00"/>
    <w:rsid w:val="00570B0A"/>
    <w:rsid w:val="00570F3F"/>
    <w:rsid w:val="00570F4D"/>
    <w:rsid w:val="005714DD"/>
    <w:rsid w:val="0057160A"/>
    <w:rsid w:val="005722EB"/>
    <w:rsid w:val="00572622"/>
    <w:rsid w:val="005729C4"/>
    <w:rsid w:val="005735A5"/>
    <w:rsid w:val="00573611"/>
    <w:rsid w:val="00573CC4"/>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721"/>
    <w:rsid w:val="0058696E"/>
    <w:rsid w:val="005871C8"/>
    <w:rsid w:val="005906EB"/>
    <w:rsid w:val="00590DD7"/>
    <w:rsid w:val="00590F9B"/>
    <w:rsid w:val="00590FCE"/>
    <w:rsid w:val="00590FF5"/>
    <w:rsid w:val="00591415"/>
    <w:rsid w:val="0059218F"/>
    <w:rsid w:val="0059227B"/>
    <w:rsid w:val="0059254F"/>
    <w:rsid w:val="005928AE"/>
    <w:rsid w:val="00592970"/>
    <w:rsid w:val="005935D9"/>
    <w:rsid w:val="00594BE3"/>
    <w:rsid w:val="00595BC4"/>
    <w:rsid w:val="00596570"/>
    <w:rsid w:val="005973C6"/>
    <w:rsid w:val="00597F90"/>
    <w:rsid w:val="005A0976"/>
    <w:rsid w:val="005A0FA2"/>
    <w:rsid w:val="005A10A2"/>
    <w:rsid w:val="005A1A8B"/>
    <w:rsid w:val="005A2AA3"/>
    <w:rsid w:val="005A34C1"/>
    <w:rsid w:val="005A3CCE"/>
    <w:rsid w:val="005A44A8"/>
    <w:rsid w:val="005A4827"/>
    <w:rsid w:val="005A5952"/>
    <w:rsid w:val="005A5B4C"/>
    <w:rsid w:val="005A5DE0"/>
    <w:rsid w:val="005A6271"/>
    <w:rsid w:val="005A65B3"/>
    <w:rsid w:val="005A6BBC"/>
    <w:rsid w:val="005A6D08"/>
    <w:rsid w:val="005A70F1"/>
    <w:rsid w:val="005A76CE"/>
    <w:rsid w:val="005A7F89"/>
    <w:rsid w:val="005B0966"/>
    <w:rsid w:val="005B1299"/>
    <w:rsid w:val="005B1DBE"/>
    <w:rsid w:val="005B21AB"/>
    <w:rsid w:val="005B2B72"/>
    <w:rsid w:val="005B2C1D"/>
    <w:rsid w:val="005B37DA"/>
    <w:rsid w:val="005B38C0"/>
    <w:rsid w:val="005B587E"/>
    <w:rsid w:val="005B5A8D"/>
    <w:rsid w:val="005B5CFC"/>
    <w:rsid w:val="005B5D83"/>
    <w:rsid w:val="005B68F0"/>
    <w:rsid w:val="005B6B38"/>
    <w:rsid w:val="005B7631"/>
    <w:rsid w:val="005B795D"/>
    <w:rsid w:val="005B7BAD"/>
    <w:rsid w:val="005C00CA"/>
    <w:rsid w:val="005C0265"/>
    <w:rsid w:val="005C0CD3"/>
    <w:rsid w:val="005C162E"/>
    <w:rsid w:val="005C18C9"/>
    <w:rsid w:val="005C2AE4"/>
    <w:rsid w:val="005C389D"/>
    <w:rsid w:val="005C390B"/>
    <w:rsid w:val="005C3B35"/>
    <w:rsid w:val="005C4444"/>
    <w:rsid w:val="005C46B8"/>
    <w:rsid w:val="005C48DF"/>
    <w:rsid w:val="005C518D"/>
    <w:rsid w:val="005C53BC"/>
    <w:rsid w:val="005C5D32"/>
    <w:rsid w:val="005C66E5"/>
    <w:rsid w:val="005C6752"/>
    <w:rsid w:val="005C7096"/>
    <w:rsid w:val="005C761B"/>
    <w:rsid w:val="005C7875"/>
    <w:rsid w:val="005C7D18"/>
    <w:rsid w:val="005D06AA"/>
    <w:rsid w:val="005D0FAA"/>
    <w:rsid w:val="005D1257"/>
    <w:rsid w:val="005D13E2"/>
    <w:rsid w:val="005D188A"/>
    <w:rsid w:val="005D1A67"/>
    <w:rsid w:val="005D1BBA"/>
    <w:rsid w:val="005D213F"/>
    <w:rsid w:val="005D21F9"/>
    <w:rsid w:val="005D3940"/>
    <w:rsid w:val="005D3A73"/>
    <w:rsid w:val="005D4872"/>
    <w:rsid w:val="005D4F37"/>
    <w:rsid w:val="005D511B"/>
    <w:rsid w:val="005D5663"/>
    <w:rsid w:val="005D5AA1"/>
    <w:rsid w:val="005D5C69"/>
    <w:rsid w:val="005D5DFA"/>
    <w:rsid w:val="005D6426"/>
    <w:rsid w:val="005D650C"/>
    <w:rsid w:val="005D6713"/>
    <w:rsid w:val="005D6BFA"/>
    <w:rsid w:val="005D738E"/>
    <w:rsid w:val="005D75FF"/>
    <w:rsid w:val="005D7641"/>
    <w:rsid w:val="005E07BB"/>
    <w:rsid w:val="005E166A"/>
    <w:rsid w:val="005E18B0"/>
    <w:rsid w:val="005E1E4C"/>
    <w:rsid w:val="005E229A"/>
    <w:rsid w:val="005E26B8"/>
    <w:rsid w:val="005E2A0D"/>
    <w:rsid w:val="005E2E63"/>
    <w:rsid w:val="005E3CE7"/>
    <w:rsid w:val="005E4211"/>
    <w:rsid w:val="005E45A3"/>
    <w:rsid w:val="005E5073"/>
    <w:rsid w:val="005E5E60"/>
    <w:rsid w:val="005E6A8D"/>
    <w:rsid w:val="005E6ACB"/>
    <w:rsid w:val="005E6AE2"/>
    <w:rsid w:val="005E7317"/>
    <w:rsid w:val="005F01F1"/>
    <w:rsid w:val="005F14F5"/>
    <w:rsid w:val="005F23F3"/>
    <w:rsid w:val="005F247F"/>
    <w:rsid w:val="005F310E"/>
    <w:rsid w:val="005F34B0"/>
    <w:rsid w:val="005F4690"/>
    <w:rsid w:val="005F524B"/>
    <w:rsid w:val="005F6073"/>
    <w:rsid w:val="005F6AC8"/>
    <w:rsid w:val="005F6CA6"/>
    <w:rsid w:val="005F6EF7"/>
    <w:rsid w:val="005F741A"/>
    <w:rsid w:val="005F752E"/>
    <w:rsid w:val="005F7705"/>
    <w:rsid w:val="005F7956"/>
    <w:rsid w:val="005F79D3"/>
    <w:rsid w:val="005F7F7C"/>
    <w:rsid w:val="00600DBE"/>
    <w:rsid w:val="006014E7"/>
    <w:rsid w:val="00601B16"/>
    <w:rsid w:val="00602200"/>
    <w:rsid w:val="00602732"/>
    <w:rsid w:val="00602AC7"/>
    <w:rsid w:val="00603F07"/>
    <w:rsid w:val="006046F1"/>
    <w:rsid w:val="00604AA0"/>
    <w:rsid w:val="00605486"/>
    <w:rsid w:val="00605861"/>
    <w:rsid w:val="00605A9F"/>
    <w:rsid w:val="00605DA1"/>
    <w:rsid w:val="006061FC"/>
    <w:rsid w:val="00606826"/>
    <w:rsid w:val="0060696D"/>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17289"/>
    <w:rsid w:val="00620307"/>
    <w:rsid w:val="00620768"/>
    <w:rsid w:val="006207C9"/>
    <w:rsid w:val="00620BA9"/>
    <w:rsid w:val="00620CC7"/>
    <w:rsid w:val="00620F62"/>
    <w:rsid w:val="006222E1"/>
    <w:rsid w:val="00622C1A"/>
    <w:rsid w:val="00622ED9"/>
    <w:rsid w:val="00622FD6"/>
    <w:rsid w:val="00623DD7"/>
    <w:rsid w:val="006252BA"/>
    <w:rsid w:val="006255A3"/>
    <w:rsid w:val="00625EF5"/>
    <w:rsid w:val="00626099"/>
    <w:rsid w:val="00626223"/>
    <w:rsid w:val="00626851"/>
    <w:rsid w:val="006269BE"/>
    <w:rsid w:val="006270B3"/>
    <w:rsid w:val="006271DE"/>
    <w:rsid w:val="006272B6"/>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5C4D"/>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3D56"/>
    <w:rsid w:val="006450F6"/>
    <w:rsid w:val="006453D9"/>
    <w:rsid w:val="006453DD"/>
    <w:rsid w:val="00645755"/>
    <w:rsid w:val="00645C90"/>
    <w:rsid w:val="00647013"/>
    <w:rsid w:val="00647397"/>
    <w:rsid w:val="00647C25"/>
    <w:rsid w:val="00647EBB"/>
    <w:rsid w:val="00647F5C"/>
    <w:rsid w:val="00651540"/>
    <w:rsid w:val="0065156D"/>
    <w:rsid w:val="00651D78"/>
    <w:rsid w:val="00651D82"/>
    <w:rsid w:val="00652248"/>
    <w:rsid w:val="00652520"/>
    <w:rsid w:val="00653C4D"/>
    <w:rsid w:val="00654018"/>
    <w:rsid w:val="006546AF"/>
    <w:rsid w:val="0065474C"/>
    <w:rsid w:val="00654E1F"/>
    <w:rsid w:val="006555B6"/>
    <w:rsid w:val="0065560C"/>
    <w:rsid w:val="006556EA"/>
    <w:rsid w:val="00656167"/>
    <w:rsid w:val="00656363"/>
    <w:rsid w:val="006564A7"/>
    <w:rsid w:val="006572FF"/>
    <w:rsid w:val="0065756A"/>
    <w:rsid w:val="00657969"/>
    <w:rsid w:val="00657B80"/>
    <w:rsid w:val="00657FF3"/>
    <w:rsid w:val="006612B2"/>
    <w:rsid w:val="00661696"/>
    <w:rsid w:val="00661B10"/>
    <w:rsid w:val="00661B40"/>
    <w:rsid w:val="00661E5F"/>
    <w:rsid w:val="006626B5"/>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292"/>
    <w:rsid w:val="00671625"/>
    <w:rsid w:val="00671B89"/>
    <w:rsid w:val="00672238"/>
    <w:rsid w:val="00672783"/>
    <w:rsid w:val="006735C5"/>
    <w:rsid w:val="00673E99"/>
    <w:rsid w:val="00674FC3"/>
    <w:rsid w:val="00675464"/>
    <w:rsid w:val="00675859"/>
    <w:rsid w:val="00675B3C"/>
    <w:rsid w:val="0067634E"/>
    <w:rsid w:val="0067706A"/>
    <w:rsid w:val="00680E43"/>
    <w:rsid w:val="00681046"/>
    <w:rsid w:val="00681051"/>
    <w:rsid w:val="006813C8"/>
    <w:rsid w:val="00681513"/>
    <w:rsid w:val="0068152E"/>
    <w:rsid w:val="006817DE"/>
    <w:rsid w:val="0068185D"/>
    <w:rsid w:val="006822BF"/>
    <w:rsid w:val="00682533"/>
    <w:rsid w:val="006826CB"/>
    <w:rsid w:val="00683627"/>
    <w:rsid w:val="006837CC"/>
    <w:rsid w:val="00683959"/>
    <w:rsid w:val="006846EB"/>
    <w:rsid w:val="00684946"/>
    <w:rsid w:val="00685316"/>
    <w:rsid w:val="0068538A"/>
    <w:rsid w:val="00685B8C"/>
    <w:rsid w:val="00685BDA"/>
    <w:rsid w:val="00685F3A"/>
    <w:rsid w:val="006873EE"/>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0F4D"/>
    <w:rsid w:val="006A178E"/>
    <w:rsid w:val="006A2ECA"/>
    <w:rsid w:val="006A4018"/>
    <w:rsid w:val="006A4057"/>
    <w:rsid w:val="006A517C"/>
    <w:rsid w:val="006A5339"/>
    <w:rsid w:val="006A6BB4"/>
    <w:rsid w:val="006A71E7"/>
    <w:rsid w:val="006A77EA"/>
    <w:rsid w:val="006A7F4E"/>
    <w:rsid w:val="006B1A83"/>
    <w:rsid w:val="006B1B49"/>
    <w:rsid w:val="006B20ED"/>
    <w:rsid w:val="006B2138"/>
    <w:rsid w:val="006B2344"/>
    <w:rsid w:val="006B3781"/>
    <w:rsid w:val="006B3802"/>
    <w:rsid w:val="006B3C71"/>
    <w:rsid w:val="006B3FDD"/>
    <w:rsid w:val="006B49AC"/>
    <w:rsid w:val="006B57AB"/>
    <w:rsid w:val="006B5DBA"/>
    <w:rsid w:val="006B66E4"/>
    <w:rsid w:val="006B68F1"/>
    <w:rsid w:val="006B6B17"/>
    <w:rsid w:val="006B795D"/>
    <w:rsid w:val="006C01E6"/>
    <w:rsid w:val="006C09F0"/>
    <w:rsid w:val="006C0F84"/>
    <w:rsid w:val="006C1375"/>
    <w:rsid w:val="006C14AC"/>
    <w:rsid w:val="006C1787"/>
    <w:rsid w:val="006C1CE4"/>
    <w:rsid w:val="006C1FC4"/>
    <w:rsid w:val="006C210F"/>
    <w:rsid w:val="006C22BA"/>
    <w:rsid w:val="006C2449"/>
    <w:rsid w:val="006C3763"/>
    <w:rsid w:val="006C3CF8"/>
    <w:rsid w:val="006C3E7F"/>
    <w:rsid w:val="006C47EF"/>
    <w:rsid w:val="006C4A1C"/>
    <w:rsid w:val="006C4B22"/>
    <w:rsid w:val="006C5A1D"/>
    <w:rsid w:val="006C6230"/>
    <w:rsid w:val="006C649A"/>
    <w:rsid w:val="006C6555"/>
    <w:rsid w:val="006C6D5B"/>
    <w:rsid w:val="006C7322"/>
    <w:rsid w:val="006C77B0"/>
    <w:rsid w:val="006C7CB5"/>
    <w:rsid w:val="006D0364"/>
    <w:rsid w:val="006D0B59"/>
    <w:rsid w:val="006D0BAF"/>
    <w:rsid w:val="006D1314"/>
    <w:rsid w:val="006D15D3"/>
    <w:rsid w:val="006D1C08"/>
    <w:rsid w:val="006D1EED"/>
    <w:rsid w:val="006D1FAC"/>
    <w:rsid w:val="006D2114"/>
    <w:rsid w:val="006D21E8"/>
    <w:rsid w:val="006D2ACC"/>
    <w:rsid w:val="006D2C53"/>
    <w:rsid w:val="006D2D7C"/>
    <w:rsid w:val="006D2E10"/>
    <w:rsid w:val="006D3185"/>
    <w:rsid w:val="006D340A"/>
    <w:rsid w:val="006D39DC"/>
    <w:rsid w:val="006D3B88"/>
    <w:rsid w:val="006D430D"/>
    <w:rsid w:val="006D4AB6"/>
    <w:rsid w:val="006D4E1E"/>
    <w:rsid w:val="006D56C5"/>
    <w:rsid w:val="006D6285"/>
    <w:rsid w:val="006D62A6"/>
    <w:rsid w:val="006D65F4"/>
    <w:rsid w:val="006D6727"/>
    <w:rsid w:val="006D7142"/>
    <w:rsid w:val="006D79CF"/>
    <w:rsid w:val="006E06D0"/>
    <w:rsid w:val="006E196D"/>
    <w:rsid w:val="006E1DCB"/>
    <w:rsid w:val="006E1EDF"/>
    <w:rsid w:val="006E2435"/>
    <w:rsid w:val="006E278A"/>
    <w:rsid w:val="006E343E"/>
    <w:rsid w:val="006E391A"/>
    <w:rsid w:val="006E3AD1"/>
    <w:rsid w:val="006E3BC6"/>
    <w:rsid w:val="006E407F"/>
    <w:rsid w:val="006E536A"/>
    <w:rsid w:val="006E585D"/>
    <w:rsid w:val="006E62F7"/>
    <w:rsid w:val="006E6373"/>
    <w:rsid w:val="006E63D7"/>
    <w:rsid w:val="006E65D3"/>
    <w:rsid w:val="006E6B12"/>
    <w:rsid w:val="006E7EE7"/>
    <w:rsid w:val="006E7FDB"/>
    <w:rsid w:val="006F0351"/>
    <w:rsid w:val="006F0D8F"/>
    <w:rsid w:val="006F1082"/>
    <w:rsid w:val="006F173F"/>
    <w:rsid w:val="006F1945"/>
    <w:rsid w:val="006F19F8"/>
    <w:rsid w:val="006F1CD3"/>
    <w:rsid w:val="006F2C11"/>
    <w:rsid w:val="006F3506"/>
    <w:rsid w:val="006F3BC8"/>
    <w:rsid w:val="006F4930"/>
    <w:rsid w:val="006F4C6E"/>
    <w:rsid w:val="006F556D"/>
    <w:rsid w:val="006F673D"/>
    <w:rsid w:val="006F6984"/>
    <w:rsid w:val="006F6B92"/>
    <w:rsid w:val="006F6D13"/>
    <w:rsid w:val="006F70C8"/>
    <w:rsid w:val="006F74B1"/>
    <w:rsid w:val="006F783F"/>
    <w:rsid w:val="00700A4E"/>
    <w:rsid w:val="00700C5D"/>
    <w:rsid w:val="00701F41"/>
    <w:rsid w:val="00703828"/>
    <w:rsid w:val="00703CFE"/>
    <w:rsid w:val="007052AC"/>
    <w:rsid w:val="00705473"/>
    <w:rsid w:val="00705A49"/>
    <w:rsid w:val="00706EDE"/>
    <w:rsid w:val="00707651"/>
    <w:rsid w:val="007112EA"/>
    <w:rsid w:val="00711DB0"/>
    <w:rsid w:val="007120D2"/>
    <w:rsid w:val="007123E9"/>
    <w:rsid w:val="00712E41"/>
    <w:rsid w:val="00713ACD"/>
    <w:rsid w:val="00714F88"/>
    <w:rsid w:val="00715A1D"/>
    <w:rsid w:val="0071612F"/>
    <w:rsid w:val="0071651D"/>
    <w:rsid w:val="007167AE"/>
    <w:rsid w:val="00716A89"/>
    <w:rsid w:val="00716D3F"/>
    <w:rsid w:val="007170E6"/>
    <w:rsid w:val="00717B49"/>
    <w:rsid w:val="00717C7B"/>
    <w:rsid w:val="007206ED"/>
    <w:rsid w:val="00720AFC"/>
    <w:rsid w:val="007211B3"/>
    <w:rsid w:val="00721BF1"/>
    <w:rsid w:val="00722646"/>
    <w:rsid w:val="0072289F"/>
    <w:rsid w:val="00722F81"/>
    <w:rsid w:val="00723F15"/>
    <w:rsid w:val="00724351"/>
    <w:rsid w:val="00724A05"/>
    <w:rsid w:val="00724A82"/>
    <w:rsid w:val="00724B5C"/>
    <w:rsid w:val="0072587D"/>
    <w:rsid w:val="00725D0E"/>
    <w:rsid w:val="00725FFF"/>
    <w:rsid w:val="00726297"/>
    <w:rsid w:val="007263B3"/>
    <w:rsid w:val="0072658F"/>
    <w:rsid w:val="00727A3D"/>
    <w:rsid w:val="00727DBA"/>
    <w:rsid w:val="0073022C"/>
    <w:rsid w:val="007302D6"/>
    <w:rsid w:val="00730406"/>
    <w:rsid w:val="00730729"/>
    <w:rsid w:val="00730E74"/>
    <w:rsid w:val="0073243B"/>
    <w:rsid w:val="00732C9E"/>
    <w:rsid w:val="00732FEA"/>
    <w:rsid w:val="00733DDC"/>
    <w:rsid w:val="00733F1C"/>
    <w:rsid w:val="00734461"/>
    <w:rsid w:val="00734765"/>
    <w:rsid w:val="007357A1"/>
    <w:rsid w:val="00735EFB"/>
    <w:rsid w:val="00736084"/>
    <w:rsid w:val="00736096"/>
    <w:rsid w:val="0073662F"/>
    <w:rsid w:val="00736634"/>
    <w:rsid w:val="00736D5A"/>
    <w:rsid w:val="00736E7D"/>
    <w:rsid w:val="00737224"/>
    <w:rsid w:val="00737590"/>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BAF"/>
    <w:rsid w:val="00745C24"/>
    <w:rsid w:val="007469A9"/>
    <w:rsid w:val="00746CC7"/>
    <w:rsid w:val="007471A9"/>
    <w:rsid w:val="00747735"/>
    <w:rsid w:val="007477E4"/>
    <w:rsid w:val="0074794D"/>
    <w:rsid w:val="00747BE9"/>
    <w:rsid w:val="00750D8C"/>
    <w:rsid w:val="00750EE3"/>
    <w:rsid w:val="00751158"/>
    <w:rsid w:val="00751A66"/>
    <w:rsid w:val="00751FE5"/>
    <w:rsid w:val="00752177"/>
    <w:rsid w:val="00752CEE"/>
    <w:rsid w:val="007541E0"/>
    <w:rsid w:val="007543EF"/>
    <w:rsid w:val="007544FA"/>
    <w:rsid w:val="00754ADE"/>
    <w:rsid w:val="00754D39"/>
    <w:rsid w:val="00755410"/>
    <w:rsid w:val="00755437"/>
    <w:rsid w:val="00755614"/>
    <w:rsid w:val="00755782"/>
    <w:rsid w:val="007563AC"/>
    <w:rsid w:val="007563ED"/>
    <w:rsid w:val="007566F6"/>
    <w:rsid w:val="007568C1"/>
    <w:rsid w:val="00756CDC"/>
    <w:rsid w:val="007576A7"/>
    <w:rsid w:val="00757755"/>
    <w:rsid w:val="007578EC"/>
    <w:rsid w:val="00757D68"/>
    <w:rsid w:val="00757DE8"/>
    <w:rsid w:val="00760989"/>
    <w:rsid w:val="00760A2F"/>
    <w:rsid w:val="00760BB0"/>
    <w:rsid w:val="00760C1C"/>
    <w:rsid w:val="00760C59"/>
    <w:rsid w:val="00760D76"/>
    <w:rsid w:val="00760EC0"/>
    <w:rsid w:val="00761480"/>
    <w:rsid w:val="0076157A"/>
    <w:rsid w:val="00761A80"/>
    <w:rsid w:val="00761EE5"/>
    <w:rsid w:val="0076214B"/>
    <w:rsid w:val="007621A8"/>
    <w:rsid w:val="0076271A"/>
    <w:rsid w:val="0076293A"/>
    <w:rsid w:val="00764679"/>
    <w:rsid w:val="00765817"/>
    <w:rsid w:val="007659EC"/>
    <w:rsid w:val="00765C77"/>
    <w:rsid w:val="007663DE"/>
    <w:rsid w:val="007666DA"/>
    <w:rsid w:val="00766750"/>
    <w:rsid w:val="007669DF"/>
    <w:rsid w:val="00766C79"/>
    <w:rsid w:val="00766D11"/>
    <w:rsid w:val="00767588"/>
    <w:rsid w:val="007675CE"/>
    <w:rsid w:val="0076777F"/>
    <w:rsid w:val="007707EC"/>
    <w:rsid w:val="0077121C"/>
    <w:rsid w:val="007713E3"/>
    <w:rsid w:val="007720D0"/>
    <w:rsid w:val="007724EC"/>
    <w:rsid w:val="007725A9"/>
    <w:rsid w:val="00772ADC"/>
    <w:rsid w:val="00773672"/>
    <w:rsid w:val="007740E0"/>
    <w:rsid w:val="0077453A"/>
    <w:rsid w:val="007769F5"/>
    <w:rsid w:val="00776A97"/>
    <w:rsid w:val="00777227"/>
    <w:rsid w:val="00777303"/>
    <w:rsid w:val="0077772F"/>
    <w:rsid w:val="007804A1"/>
    <w:rsid w:val="007807A1"/>
    <w:rsid w:val="00780B68"/>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222"/>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1B7E"/>
    <w:rsid w:val="007A2065"/>
    <w:rsid w:val="007A2286"/>
    <w:rsid w:val="007A24D2"/>
    <w:rsid w:val="007A2BCC"/>
    <w:rsid w:val="007A339B"/>
    <w:rsid w:val="007A366B"/>
    <w:rsid w:val="007A3AA9"/>
    <w:rsid w:val="007A41EE"/>
    <w:rsid w:val="007A4A1E"/>
    <w:rsid w:val="007A5681"/>
    <w:rsid w:val="007A56A1"/>
    <w:rsid w:val="007A6F11"/>
    <w:rsid w:val="007A75E0"/>
    <w:rsid w:val="007A7943"/>
    <w:rsid w:val="007A7D38"/>
    <w:rsid w:val="007B02DC"/>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6424"/>
    <w:rsid w:val="007B6E17"/>
    <w:rsid w:val="007B70ED"/>
    <w:rsid w:val="007B7A5A"/>
    <w:rsid w:val="007B7D58"/>
    <w:rsid w:val="007C03DE"/>
    <w:rsid w:val="007C066A"/>
    <w:rsid w:val="007C0A2D"/>
    <w:rsid w:val="007C12BF"/>
    <w:rsid w:val="007C1B83"/>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6498"/>
    <w:rsid w:val="007C7404"/>
    <w:rsid w:val="007C7D26"/>
    <w:rsid w:val="007D0C30"/>
    <w:rsid w:val="007D0C52"/>
    <w:rsid w:val="007D15FE"/>
    <w:rsid w:val="007D1F3B"/>
    <w:rsid w:val="007D2002"/>
    <w:rsid w:val="007D2646"/>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79"/>
    <w:rsid w:val="007E23B0"/>
    <w:rsid w:val="007E2C62"/>
    <w:rsid w:val="007E40BC"/>
    <w:rsid w:val="007E4A9F"/>
    <w:rsid w:val="007E5553"/>
    <w:rsid w:val="007E583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23A"/>
    <w:rsid w:val="007F4D5C"/>
    <w:rsid w:val="007F5BE3"/>
    <w:rsid w:val="007F5CE4"/>
    <w:rsid w:val="007F5EDE"/>
    <w:rsid w:val="007F65D0"/>
    <w:rsid w:val="007F6761"/>
    <w:rsid w:val="007F68BE"/>
    <w:rsid w:val="007F6C98"/>
    <w:rsid w:val="007F7359"/>
    <w:rsid w:val="007F73C9"/>
    <w:rsid w:val="007F793C"/>
    <w:rsid w:val="007F7A01"/>
    <w:rsid w:val="00800C6D"/>
    <w:rsid w:val="008010BF"/>
    <w:rsid w:val="0080117A"/>
    <w:rsid w:val="0080149C"/>
    <w:rsid w:val="008014C3"/>
    <w:rsid w:val="00801588"/>
    <w:rsid w:val="008018BA"/>
    <w:rsid w:val="00801D90"/>
    <w:rsid w:val="00801E5F"/>
    <w:rsid w:val="00802AFA"/>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556"/>
    <w:rsid w:val="00814828"/>
    <w:rsid w:val="00814CFA"/>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816"/>
    <w:rsid w:val="00832E9B"/>
    <w:rsid w:val="00833060"/>
    <w:rsid w:val="00833707"/>
    <w:rsid w:val="008338B4"/>
    <w:rsid w:val="00833A1B"/>
    <w:rsid w:val="008345E3"/>
    <w:rsid w:val="00834C40"/>
    <w:rsid w:val="008355D4"/>
    <w:rsid w:val="00835710"/>
    <w:rsid w:val="008363C4"/>
    <w:rsid w:val="00836488"/>
    <w:rsid w:val="00836FB2"/>
    <w:rsid w:val="00837684"/>
    <w:rsid w:val="008403BE"/>
    <w:rsid w:val="008403F9"/>
    <w:rsid w:val="008406E9"/>
    <w:rsid w:val="0084081A"/>
    <w:rsid w:val="00840AE0"/>
    <w:rsid w:val="00841FD4"/>
    <w:rsid w:val="00843030"/>
    <w:rsid w:val="00843314"/>
    <w:rsid w:val="00843486"/>
    <w:rsid w:val="00844303"/>
    <w:rsid w:val="00844976"/>
    <w:rsid w:val="0084498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0CDD"/>
    <w:rsid w:val="00860F3F"/>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7FE"/>
    <w:rsid w:val="008708F2"/>
    <w:rsid w:val="00872497"/>
    <w:rsid w:val="00873348"/>
    <w:rsid w:val="008734FA"/>
    <w:rsid w:val="00874BEC"/>
    <w:rsid w:val="00874EEB"/>
    <w:rsid w:val="00875221"/>
    <w:rsid w:val="00875A20"/>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BE7"/>
    <w:rsid w:val="00886CBD"/>
    <w:rsid w:val="00887486"/>
    <w:rsid w:val="008875BB"/>
    <w:rsid w:val="00887AB8"/>
    <w:rsid w:val="00891920"/>
    <w:rsid w:val="00891F94"/>
    <w:rsid w:val="008933BF"/>
    <w:rsid w:val="00893B21"/>
    <w:rsid w:val="00893B73"/>
    <w:rsid w:val="00894328"/>
    <w:rsid w:val="00894B8B"/>
    <w:rsid w:val="00894E77"/>
    <w:rsid w:val="008954C5"/>
    <w:rsid w:val="00896D37"/>
    <w:rsid w:val="008979AB"/>
    <w:rsid w:val="00897AA4"/>
    <w:rsid w:val="00897AED"/>
    <w:rsid w:val="00897CD2"/>
    <w:rsid w:val="008A0322"/>
    <w:rsid w:val="008A0560"/>
    <w:rsid w:val="008A086E"/>
    <w:rsid w:val="008A099E"/>
    <w:rsid w:val="008A10C4"/>
    <w:rsid w:val="008A182E"/>
    <w:rsid w:val="008A1BD2"/>
    <w:rsid w:val="008A1D31"/>
    <w:rsid w:val="008A1D5A"/>
    <w:rsid w:val="008A23F1"/>
    <w:rsid w:val="008A2C19"/>
    <w:rsid w:val="008A30C3"/>
    <w:rsid w:val="008A365B"/>
    <w:rsid w:val="008A4086"/>
    <w:rsid w:val="008A42A4"/>
    <w:rsid w:val="008A4942"/>
    <w:rsid w:val="008A4E43"/>
    <w:rsid w:val="008A5052"/>
    <w:rsid w:val="008A5126"/>
    <w:rsid w:val="008A58DE"/>
    <w:rsid w:val="008A591D"/>
    <w:rsid w:val="008A5A30"/>
    <w:rsid w:val="008A5E69"/>
    <w:rsid w:val="008A676C"/>
    <w:rsid w:val="008A6B7D"/>
    <w:rsid w:val="008A6E85"/>
    <w:rsid w:val="008A72F7"/>
    <w:rsid w:val="008A748F"/>
    <w:rsid w:val="008A75BF"/>
    <w:rsid w:val="008A7610"/>
    <w:rsid w:val="008A7C57"/>
    <w:rsid w:val="008B0248"/>
    <w:rsid w:val="008B0CB9"/>
    <w:rsid w:val="008B1902"/>
    <w:rsid w:val="008B1D56"/>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030"/>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C78DB"/>
    <w:rsid w:val="008C7CFD"/>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27C"/>
    <w:rsid w:val="008D752A"/>
    <w:rsid w:val="008D7636"/>
    <w:rsid w:val="008D799D"/>
    <w:rsid w:val="008E0019"/>
    <w:rsid w:val="008E0264"/>
    <w:rsid w:val="008E02AB"/>
    <w:rsid w:val="008E0967"/>
    <w:rsid w:val="008E1085"/>
    <w:rsid w:val="008E134B"/>
    <w:rsid w:val="008E1806"/>
    <w:rsid w:val="008E1D61"/>
    <w:rsid w:val="008E216E"/>
    <w:rsid w:val="008E23D7"/>
    <w:rsid w:val="008E2405"/>
    <w:rsid w:val="008E286A"/>
    <w:rsid w:val="008E28E8"/>
    <w:rsid w:val="008E2AB9"/>
    <w:rsid w:val="008E2BC6"/>
    <w:rsid w:val="008E44BB"/>
    <w:rsid w:val="008E48AA"/>
    <w:rsid w:val="008E4FEA"/>
    <w:rsid w:val="008E570E"/>
    <w:rsid w:val="008E5D8F"/>
    <w:rsid w:val="008E5E96"/>
    <w:rsid w:val="008E626C"/>
    <w:rsid w:val="008E698E"/>
    <w:rsid w:val="008E6B42"/>
    <w:rsid w:val="008E74D3"/>
    <w:rsid w:val="008F0406"/>
    <w:rsid w:val="008F06B0"/>
    <w:rsid w:val="008F08AD"/>
    <w:rsid w:val="008F08F2"/>
    <w:rsid w:val="008F15C5"/>
    <w:rsid w:val="008F1EFB"/>
    <w:rsid w:val="008F222A"/>
    <w:rsid w:val="008F2B90"/>
    <w:rsid w:val="008F2C93"/>
    <w:rsid w:val="008F377A"/>
    <w:rsid w:val="008F38BF"/>
    <w:rsid w:val="008F3990"/>
    <w:rsid w:val="008F3C3C"/>
    <w:rsid w:val="008F3CEC"/>
    <w:rsid w:val="008F4114"/>
    <w:rsid w:val="008F483C"/>
    <w:rsid w:val="008F4937"/>
    <w:rsid w:val="008F4EBD"/>
    <w:rsid w:val="008F5058"/>
    <w:rsid w:val="008F5818"/>
    <w:rsid w:val="008F5B30"/>
    <w:rsid w:val="008F5D52"/>
    <w:rsid w:val="008F5F33"/>
    <w:rsid w:val="008F64E2"/>
    <w:rsid w:val="008F68AC"/>
    <w:rsid w:val="008F6F3B"/>
    <w:rsid w:val="008F7257"/>
    <w:rsid w:val="008F77F2"/>
    <w:rsid w:val="008F7843"/>
    <w:rsid w:val="008F7CFC"/>
    <w:rsid w:val="008F7F6C"/>
    <w:rsid w:val="009006D6"/>
    <w:rsid w:val="00900DDA"/>
    <w:rsid w:val="00900F14"/>
    <w:rsid w:val="0090149F"/>
    <w:rsid w:val="009018B7"/>
    <w:rsid w:val="00901D92"/>
    <w:rsid w:val="0090208D"/>
    <w:rsid w:val="00902D0A"/>
    <w:rsid w:val="00903013"/>
    <w:rsid w:val="009036CD"/>
    <w:rsid w:val="0090385F"/>
    <w:rsid w:val="00903BBF"/>
    <w:rsid w:val="00903D6D"/>
    <w:rsid w:val="00903FAA"/>
    <w:rsid w:val="0090419C"/>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26B"/>
    <w:rsid w:val="00911981"/>
    <w:rsid w:val="0091254F"/>
    <w:rsid w:val="00912C71"/>
    <w:rsid w:val="009134C9"/>
    <w:rsid w:val="00913E68"/>
    <w:rsid w:val="009148D9"/>
    <w:rsid w:val="009148E6"/>
    <w:rsid w:val="009154B5"/>
    <w:rsid w:val="009164FF"/>
    <w:rsid w:val="00916500"/>
    <w:rsid w:val="00916E16"/>
    <w:rsid w:val="0091787A"/>
    <w:rsid w:val="00917FD3"/>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1AF4"/>
    <w:rsid w:val="00932381"/>
    <w:rsid w:val="009336B3"/>
    <w:rsid w:val="00933E42"/>
    <w:rsid w:val="00933F97"/>
    <w:rsid w:val="00933FC6"/>
    <w:rsid w:val="00934842"/>
    <w:rsid w:val="00935363"/>
    <w:rsid w:val="00935437"/>
    <w:rsid w:val="00935438"/>
    <w:rsid w:val="00935439"/>
    <w:rsid w:val="00935961"/>
    <w:rsid w:val="00935EE9"/>
    <w:rsid w:val="009360AD"/>
    <w:rsid w:val="009364D4"/>
    <w:rsid w:val="009367E8"/>
    <w:rsid w:val="009373FC"/>
    <w:rsid w:val="00940150"/>
    <w:rsid w:val="0094035F"/>
    <w:rsid w:val="00940A55"/>
    <w:rsid w:val="009412B0"/>
    <w:rsid w:val="00941DF9"/>
    <w:rsid w:val="00942668"/>
    <w:rsid w:val="00942833"/>
    <w:rsid w:val="009436FE"/>
    <w:rsid w:val="009450BD"/>
    <w:rsid w:val="009462F3"/>
    <w:rsid w:val="009476DC"/>
    <w:rsid w:val="00947907"/>
    <w:rsid w:val="00947F4E"/>
    <w:rsid w:val="009501E1"/>
    <w:rsid w:val="009501FB"/>
    <w:rsid w:val="009511A0"/>
    <w:rsid w:val="00951312"/>
    <w:rsid w:val="00951DD6"/>
    <w:rsid w:val="00952C43"/>
    <w:rsid w:val="00953049"/>
    <w:rsid w:val="009539FB"/>
    <w:rsid w:val="0095443A"/>
    <w:rsid w:val="00954695"/>
    <w:rsid w:val="00954A1A"/>
    <w:rsid w:val="00954EA4"/>
    <w:rsid w:val="00955B4D"/>
    <w:rsid w:val="0095615A"/>
    <w:rsid w:val="009576BD"/>
    <w:rsid w:val="00957BA8"/>
    <w:rsid w:val="009601B9"/>
    <w:rsid w:val="00960263"/>
    <w:rsid w:val="009602D8"/>
    <w:rsid w:val="00960E6E"/>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93A"/>
    <w:rsid w:val="00967955"/>
    <w:rsid w:val="00967CC1"/>
    <w:rsid w:val="00970776"/>
    <w:rsid w:val="009708D2"/>
    <w:rsid w:val="00970FE2"/>
    <w:rsid w:val="0097105E"/>
    <w:rsid w:val="00971191"/>
    <w:rsid w:val="009712CA"/>
    <w:rsid w:val="009720DE"/>
    <w:rsid w:val="00973CB9"/>
    <w:rsid w:val="009745E1"/>
    <w:rsid w:val="0097486B"/>
    <w:rsid w:val="00974DBE"/>
    <w:rsid w:val="00975417"/>
    <w:rsid w:val="009757E1"/>
    <w:rsid w:val="00975D8E"/>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0A83"/>
    <w:rsid w:val="00990D73"/>
    <w:rsid w:val="009914C4"/>
    <w:rsid w:val="00992312"/>
    <w:rsid w:val="009933B6"/>
    <w:rsid w:val="0099349E"/>
    <w:rsid w:val="00993662"/>
    <w:rsid w:val="009936CD"/>
    <w:rsid w:val="00993959"/>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2FF"/>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1A1E"/>
    <w:rsid w:val="009B2373"/>
    <w:rsid w:val="009B2A4E"/>
    <w:rsid w:val="009B2C87"/>
    <w:rsid w:val="009B3F90"/>
    <w:rsid w:val="009B4173"/>
    <w:rsid w:val="009B453B"/>
    <w:rsid w:val="009B4615"/>
    <w:rsid w:val="009B47AB"/>
    <w:rsid w:val="009B47B8"/>
    <w:rsid w:val="009B48B8"/>
    <w:rsid w:val="009B4DCD"/>
    <w:rsid w:val="009B5048"/>
    <w:rsid w:val="009B5ADF"/>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A6A"/>
    <w:rsid w:val="009C5D17"/>
    <w:rsid w:val="009C5DE7"/>
    <w:rsid w:val="009C61C6"/>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2DB"/>
    <w:rsid w:val="009D3B09"/>
    <w:rsid w:val="009D3FD4"/>
    <w:rsid w:val="009D4438"/>
    <w:rsid w:val="009D4532"/>
    <w:rsid w:val="009D4DDF"/>
    <w:rsid w:val="009D5901"/>
    <w:rsid w:val="009D6044"/>
    <w:rsid w:val="009D61D2"/>
    <w:rsid w:val="009D6C4D"/>
    <w:rsid w:val="009D6F61"/>
    <w:rsid w:val="009D7063"/>
    <w:rsid w:val="009D781C"/>
    <w:rsid w:val="009D7C83"/>
    <w:rsid w:val="009D7E0A"/>
    <w:rsid w:val="009D7E43"/>
    <w:rsid w:val="009E008F"/>
    <w:rsid w:val="009E05FE"/>
    <w:rsid w:val="009E0A36"/>
    <w:rsid w:val="009E1181"/>
    <w:rsid w:val="009E27C7"/>
    <w:rsid w:val="009E36C1"/>
    <w:rsid w:val="009E3B35"/>
    <w:rsid w:val="009E4522"/>
    <w:rsid w:val="009E472B"/>
    <w:rsid w:val="009E4B72"/>
    <w:rsid w:val="009E4C4B"/>
    <w:rsid w:val="009E5054"/>
    <w:rsid w:val="009E5834"/>
    <w:rsid w:val="009E63FB"/>
    <w:rsid w:val="009E71C2"/>
    <w:rsid w:val="009E7574"/>
    <w:rsid w:val="009E76B4"/>
    <w:rsid w:val="009E7EE4"/>
    <w:rsid w:val="009F0611"/>
    <w:rsid w:val="009F08FB"/>
    <w:rsid w:val="009F0AE3"/>
    <w:rsid w:val="009F0EC1"/>
    <w:rsid w:val="009F0EFC"/>
    <w:rsid w:val="009F17DD"/>
    <w:rsid w:val="009F1A40"/>
    <w:rsid w:val="009F2167"/>
    <w:rsid w:val="009F2833"/>
    <w:rsid w:val="009F3B90"/>
    <w:rsid w:val="009F3BB8"/>
    <w:rsid w:val="009F3E8D"/>
    <w:rsid w:val="009F4115"/>
    <w:rsid w:val="009F4444"/>
    <w:rsid w:val="009F45DC"/>
    <w:rsid w:val="009F4F24"/>
    <w:rsid w:val="009F5168"/>
    <w:rsid w:val="009F5288"/>
    <w:rsid w:val="009F52AF"/>
    <w:rsid w:val="009F55D7"/>
    <w:rsid w:val="009F60E8"/>
    <w:rsid w:val="009F6305"/>
    <w:rsid w:val="009F6F1C"/>
    <w:rsid w:val="009F7252"/>
    <w:rsid w:val="009F7535"/>
    <w:rsid w:val="009F77C1"/>
    <w:rsid w:val="009F7A09"/>
    <w:rsid w:val="009F7BDC"/>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1D4"/>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BF2"/>
    <w:rsid w:val="00A16DD9"/>
    <w:rsid w:val="00A171E2"/>
    <w:rsid w:val="00A1787B"/>
    <w:rsid w:val="00A17C7B"/>
    <w:rsid w:val="00A201F9"/>
    <w:rsid w:val="00A208C9"/>
    <w:rsid w:val="00A20A46"/>
    <w:rsid w:val="00A20A58"/>
    <w:rsid w:val="00A20D8E"/>
    <w:rsid w:val="00A20ED6"/>
    <w:rsid w:val="00A21573"/>
    <w:rsid w:val="00A21B50"/>
    <w:rsid w:val="00A22372"/>
    <w:rsid w:val="00A2260D"/>
    <w:rsid w:val="00A22C43"/>
    <w:rsid w:val="00A22EB8"/>
    <w:rsid w:val="00A23416"/>
    <w:rsid w:val="00A23ED6"/>
    <w:rsid w:val="00A2438F"/>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AE1"/>
    <w:rsid w:val="00A34D27"/>
    <w:rsid w:val="00A34D61"/>
    <w:rsid w:val="00A3524F"/>
    <w:rsid w:val="00A3562B"/>
    <w:rsid w:val="00A365FE"/>
    <w:rsid w:val="00A368BC"/>
    <w:rsid w:val="00A36C5B"/>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454F"/>
    <w:rsid w:val="00A46000"/>
    <w:rsid w:val="00A4637E"/>
    <w:rsid w:val="00A46410"/>
    <w:rsid w:val="00A46727"/>
    <w:rsid w:val="00A4740B"/>
    <w:rsid w:val="00A4762F"/>
    <w:rsid w:val="00A479A5"/>
    <w:rsid w:val="00A47B58"/>
    <w:rsid w:val="00A47FC9"/>
    <w:rsid w:val="00A47FE6"/>
    <w:rsid w:val="00A500C2"/>
    <w:rsid w:val="00A5030B"/>
    <w:rsid w:val="00A506DA"/>
    <w:rsid w:val="00A50AD1"/>
    <w:rsid w:val="00A50F1E"/>
    <w:rsid w:val="00A517ED"/>
    <w:rsid w:val="00A51B65"/>
    <w:rsid w:val="00A51D96"/>
    <w:rsid w:val="00A52190"/>
    <w:rsid w:val="00A52611"/>
    <w:rsid w:val="00A52835"/>
    <w:rsid w:val="00A52D10"/>
    <w:rsid w:val="00A52ED2"/>
    <w:rsid w:val="00A53074"/>
    <w:rsid w:val="00A537C3"/>
    <w:rsid w:val="00A53B85"/>
    <w:rsid w:val="00A53E72"/>
    <w:rsid w:val="00A5435A"/>
    <w:rsid w:val="00A54669"/>
    <w:rsid w:val="00A55918"/>
    <w:rsid w:val="00A560CC"/>
    <w:rsid w:val="00A5611B"/>
    <w:rsid w:val="00A56C3B"/>
    <w:rsid w:val="00A57688"/>
    <w:rsid w:val="00A60E56"/>
    <w:rsid w:val="00A6213B"/>
    <w:rsid w:val="00A62644"/>
    <w:rsid w:val="00A62A85"/>
    <w:rsid w:val="00A62E8A"/>
    <w:rsid w:val="00A6387C"/>
    <w:rsid w:val="00A63D18"/>
    <w:rsid w:val="00A643E5"/>
    <w:rsid w:val="00A64BC9"/>
    <w:rsid w:val="00A64E8B"/>
    <w:rsid w:val="00A6535F"/>
    <w:rsid w:val="00A65397"/>
    <w:rsid w:val="00A65664"/>
    <w:rsid w:val="00A65740"/>
    <w:rsid w:val="00A659FD"/>
    <w:rsid w:val="00A65AB2"/>
    <w:rsid w:val="00A65F31"/>
    <w:rsid w:val="00A665B2"/>
    <w:rsid w:val="00A6729D"/>
    <w:rsid w:val="00A672F5"/>
    <w:rsid w:val="00A709ED"/>
    <w:rsid w:val="00A712D0"/>
    <w:rsid w:val="00A71B9C"/>
    <w:rsid w:val="00A71C90"/>
    <w:rsid w:val="00A72045"/>
    <w:rsid w:val="00A7281A"/>
    <w:rsid w:val="00A72A9E"/>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26"/>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62D8"/>
    <w:rsid w:val="00A8680A"/>
    <w:rsid w:val="00A8720F"/>
    <w:rsid w:val="00A87959"/>
    <w:rsid w:val="00A87E63"/>
    <w:rsid w:val="00A90F75"/>
    <w:rsid w:val="00A91996"/>
    <w:rsid w:val="00A92CA4"/>
    <w:rsid w:val="00A9334A"/>
    <w:rsid w:val="00A93790"/>
    <w:rsid w:val="00A937FC"/>
    <w:rsid w:val="00A93BA0"/>
    <w:rsid w:val="00A93C2C"/>
    <w:rsid w:val="00A93F29"/>
    <w:rsid w:val="00A93F41"/>
    <w:rsid w:val="00A942CB"/>
    <w:rsid w:val="00A945C0"/>
    <w:rsid w:val="00A9460C"/>
    <w:rsid w:val="00A95511"/>
    <w:rsid w:val="00A961E7"/>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0E3"/>
    <w:rsid w:val="00AA784D"/>
    <w:rsid w:val="00AA7F74"/>
    <w:rsid w:val="00AB019A"/>
    <w:rsid w:val="00AB05BF"/>
    <w:rsid w:val="00AB071C"/>
    <w:rsid w:val="00AB0930"/>
    <w:rsid w:val="00AB09ED"/>
    <w:rsid w:val="00AB0E99"/>
    <w:rsid w:val="00AB0EA1"/>
    <w:rsid w:val="00AB0F83"/>
    <w:rsid w:val="00AB11B7"/>
    <w:rsid w:val="00AB1402"/>
    <w:rsid w:val="00AB180B"/>
    <w:rsid w:val="00AB1960"/>
    <w:rsid w:val="00AB1BDA"/>
    <w:rsid w:val="00AB1D74"/>
    <w:rsid w:val="00AB1DBA"/>
    <w:rsid w:val="00AB1FC6"/>
    <w:rsid w:val="00AB2144"/>
    <w:rsid w:val="00AB222F"/>
    <w:rsid w:val="00AB24FA"/>
    <w:rsid w:val="00AB28DD"/>
    <w:rsid w:val="00AB2918"/>
    <w:rsid w:val="00AB386B"/>
    <w:rsid w:val="00AB3B5A"/>
    <w:rsid w:val="00AB40C0"/>
    <w:rsid w:val="00AB435F"/>
    <w:rsid w:val="00AB49BE"/>
    <w:rsid w:val="00AB5013"/>
    <w:rsid w:val="00AB5820"/>
    <w:rsid w:val="00AB59ED"/>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5BB6"/>
    <w:rsid w:val="00AC6011"/>
    <w:rsid w:val="00AC6252"/>
    <w:rsid w:val="00AC64F8"/>
    <w:rsid w:val="00AC6F78"/>
    <w:rsid w:val="00AC6FA5"/>
    <w:rsid w:val="00AC7A01"/>
    <w:rsid w:val="00AD12E8"/>
    <w:rsid w:val="00AD1525"/>
    <w:rsid w:val="00AD1957"/>
    <w:rsid w:val="00AD19AB"/>
    <w:rsid w:val="00AD1DAA"/>
    <w:rsid w:val="00AD275C"/>
    <w:rsid w:val="00AD2891"/>
    <w:rsid w:val="00AD3900"/>
    <w:rsid w:val="00AD3DA6"/>
    <w:rsid w:val="00AD439F"/>
    <w:rsid w:val="00AD4BAA"/>
    <w:rsid w:val="00AD56CA"/>
    <w:rsid w:val="00AD5C5A"/>
    <w:rsid w:val="00AD5CAC"/>
    <w:rsid w:val="00AD63F8"/>
    <w:rsid w:val="00AD70C2"/>
    <w:rsid w:val="00AD71AF"/>
    <w:rsid w:val="00AD777F"/>
    <w:rsid w:val="00AD792A"/>
    <w:rsid w:val="00AE0251"/>
    <w:rsid w:val="00AE1B2B"/>
    <w:rsid w:val="00AE1B53"/>
    <w:rsid w:val="00AE2EFD"/>
    <w:rsid w:val="00AE3A28"/>
    <w:rsid w:val="00AE3EC8"/>
    <w:rsid w:val="00AE428A"/>
    <w:rsid w:val="00AE42DF"/>
    <w:rsid w:val="00AE4908"/>
    <w:rsid w:val="00AE4D14"/>
    <w:rsid w:val="00AE555D"/>
    <w:rsid w:val="00AE5A16"/>
    <w:rsid w:val="00AE686C"/>
    <w:rsid w:val="00AE6F4C"/>
    <w:rsid w:val="00AE6F6D"/>
    <w:rsid w:val="00AE730C"/>
    <w:rsid w:val="00AE7969"/>
    <w:rsid w:val="00AF068F"/>
    <w:rsid w:val="00AF087A"/>
    <w:rsid w:val="00AF0C6D"/>
    <w:rsid w:val="00AF13FA"/>
    <w:rsid w:val="00AF1547"/>
    <w:rsid w:val="00AF18EC"/>
    <w:rsid w:val="00AF1C29"/>
    <w:rsid w:val="00AF1C2D"/>
    <w:rsid w:val="00AF1E23"/>
    <w:rsid w:val="00AF2066"/>
    <w:rsid w:val="00AF215A"/>
    <w:rsid w:val="00AF25D6"/>
    <w:rsid w:val="00AF29A2"/>
    <w:rsid w:val="00AF3240"/>
    <w:rsid w:val="00AF36DD"/>
    <w:rsid w:val="00AF393B"/>
    <w:rsid w:val="00AF43BC"/>
    <w:rsid w:val="00AF455B"/>
    <w:rsid w:val="00AF46E2"/>
    <w:rsid w:val="00AF4F6C"/>
    <w:rsid w:val="00AF4FAD"/>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2DA2"/>
    <w:rsid w:val="00B0329A"/>
    <w:rsid w:val="00B03880"/>
    <w:rsid w:val="00B040EB"/>
    <w:rsid w:val="00B04A29"/>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3F9A"/>
    <w:rsid w:val="00B14216"/>
    <w:rsid w:val="00B143F2"/>
    <w:rsid w:val="00B14AC7"/>
    <w:rsid w:val="00B14BCA"/>
    <w:rsid w:val="00B155FA"/>
    <w:rsid w:val="00B162BB"/>
    <w:rsid w:val="00B16587"/>
    <w:rsid w:val="00B167FA"/>
    <w:rsid w:val="00B17B40"/>
    <w:rsid w:val="00B17E46"/>
    <w:rsid w:val="00B201E5"/>
    <w:rsid w:val="00B2023E"/>
    <w:rsid w:val="00B20314"/>
    <w:rsid w:val="00B20700"/>
    <w:rsid w:val="00B20BC9"/>
    <w:rsid w:val="00B21041"/>
    <w:rsid w:val="00B213FE"/>
    <w:rsid w:val="00B21B6E"/>
    <w:rsid w:val="00B22572"/>
    <w:rsid w:val="00B22831"/>
    <w:rsid w:val="00B2287B"/>
    <w:rsid w:val="00B228DA"/>
    <w:rsid w:val="00B22C82"/>
    <w:rsid w:val="00B23316"/>
    <w:rsid w:val="00B23692"/>
    <w:rsid w:val="00B23792"/>
    <w:rsid w:val="00B2401C"/>
    <w:rsid w:val="00B2424F"/>
    <w:rsid w:val="00B245A1"/>
    <w:rsid w:val="00B255A9"/>
    <w:rsid w:val="00B25DF5"/>
    <w:rsid w:val="00B26D59"/>
    <w:rsid w:val="00B27E39"/>
    <w:rsid w:val="00B3082E"/>
    <w:rsid w:val="00B30B4C"/>
    <w:rsid w:val="00B312EB"/>
    <w:rsid w:val="00B31958"/>
    <w:rsid w:val="00B324A6"/>
    <w:rsid w:val="00B3258F"/>
    <w:rsid w:val="00B32E96"/>
    <w:rsid w:val="00B333E1"/>
    <w:rsid w:val="00B338DC"/>
    <w:rsid w:val="00B34C4A"/>
    <w:rsid w:val="00B350D8"/>
    <w:rsid w:val="00B35A88"/>
    <w:rsid w:val="00B36441"/>
    <w:rsid w:val="00B36BD1"/>
    <w:rsid w:val="00B36C97"/>
    <w:rsid w:val="00B36CE9"/>
    <w:rsid w:val="00B36F59"/>
    <w:rsid w:val="00B37438"/>
    <w:rsid w:val="00B37DE1"/>
    <w:rsid w:val="00B37DEF"/>
    <w:rsid w:val="00B400E3"/>
    <w:rsid w:val="00B4066B"/>
    <w:rsid w:val="00B40FB4"/>
    <w:rsid w:val="00B415AC"/>
    <w:rsid w:val="00B4172C"/>
    <w:rsid w:val="00B42064"/>
    <w:rsid w:val="00B429D0"/>
    <w:rsid w:val="00B42B3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7FC"/>
    <w:rsid w:val="00B53814"/>
    <w:rsid w:val="00B53EB5"/>
    <w:rsid w:val="00B5403D"/>
    <w:rsid w:val="00B54298"/>
    <w:rsid w:val="00B543F2"/>
    <w:rsid w:val="00B54787"/>
    <w:rsid w:val="00B55301"/>
    <w:rsid w:val="00B56875"/>
    <w:rsid w:val="00B56D52"/>
    <w:rsid w:val="00B57C04"/>
    <w:rsid w:val="00B6010F"/>
    <w:rsid w:val="00B604E9"/>
    <w:rsid w:val="00B60604"/>
    <w:rsid w:val="00B60866"/>
    <w:rsid w:val="00B60944"/>
    <w:rsid w:val="00B61874"/>
    <w:rsid w:val="00B61AFB"/>
    <w:rsid w:val="00B628AC"/>
    <w:rsid w:val="00B63078"/>
    <w:rsid w:val="00B630CE"/>
    <w:rsid w:val="00B6361B"/>
    <w:rsid w:val="00B63757"/>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586"/>
    <w:rsid w:val="00B749C5"/>
    <w:rsid w:val="00B74CE2"/>
    <w:rsid w:val="00B75614"/>
    <w:rsid w:val="00B75C78"/>
    <w:rsid w:val="00B76449"/>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2EAA"/>
    <w:rsid w:val="00B8341B"/>
    <w:rsid w:val="00B834CF"/>
    <w:rsid w:val="00B836FE"/>
    <w:rsid w:val="00B83DE2"/>
    <w:rsid w:val="00B83F88"/>
    <w:rsid w:val="00B84306"/>
    <w:rsid w:val="00B847D9"/>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1B40"/>
    <w:rsid w:val="00B92418"/>
    <w:rsid w:val="00B92BCC"/>
    <w:rsid w:val="00B93591"/>
    <w:rsid w:val="00B93D2A"/>
    <w:rsid w:val="00B93E90"/>
    <w:rsid w:val="00B94255"/>
    <w:rsid w:val="00B9478D"/>
    <w:rsid w:val="00B947C5"/>
    <w:rsid w:val="00B94CE6"/>
    <w:rsid w:val="00B95B28"/>
    <w:rsid w:val="00B95CC8"/>
    <w:rsid w:val="00B95D26"/>
    <w:rsid w:val="00B9640E"/>
    <w:rsid w:val="00B9678D"/>
    <w:rsid w:val="00B96798"/>
    <w:rsid w:val="00B96858"/>
    <w:rsid w:val="00B968BA"/>
    <w:rsid w:val="00B973B3"/>
    <w:rsid w:val="00B97648"/>
    <w:rsid w:val="00B97EF7"/>
    <w:rsid w:val="00BA04B9"/>
    <w:rsid w:val="00BA04F7"/>
    <w:rsid w:val="00BA0E84"/>
    <w:rsid w:val="00BA100B"/>
    <w:rsid w:val="00BA1737"/>
    <w:rsid w:val="00BA19BB"/>
    <w:rsid w:val="00BA1F27"/>
    <w:rsid w:val="00BA1FA8"/>
    <w:rsid w:val="00BA2624"/>
    <w:rsid w:val="00BA2A0F"/>
    <w:rsid w:val="00BA2E91"/>
    <w:rsid w:val="00BA344D"/>
    <w:rsid w:val="00BA389E"/>
    <w:rsid w:val="00BA3D07"/>
    <w:rsid w:val="00BA45A8"/>
    <w:rsid w:val="00BA50EC"/>
    <w:rsid w:val="00BA6759"/>
    <w:rsid w:val="00BA67EF"/>
    <w:rsid w:val="00BA6801"/>
    <w:rsid w:val="00BA76D4"/>
    <w:rsid w:val="00BA7A5A"/>
    <w:rsid w:val="00BA7E61"/>
    <w:rsid w:val="00BB1BE1"/>
    <w:rsid w:val="00BB233D"/>
    <w:rsid w:val="00BB33E1"/>
    <w:rsid w:val="00BB37D5"/>
    <w:rsid w:val="00BB3F92"/>
    <w:rsid w:val="00BB4280"/>
    <w:rsid w:val="00BB48C7"/>
    <w:rsid w:val="00BB4B9B"/>
    <w:rsid w:val="00BB4EC8"/>
    <w:rsid w:val="00BB4F29"/>
    <w:rsid w:val="00BB5AA8"/>
    <w:rsid w:val="00BB66AE"/>
    <w:rsid w:val="00BB6F30"/>
    <w:rsid w:val="00BB7018"/>
    <w:rsid w:val="00BB767D"/>
    <w:rsid w:val="00BB7984"/>
    <w:rsid w:val="00BC038F"/>
    <w:rsid w:val="00BC0775"/>
    <w:rsid w:val="00BC0843"/>
    <w:rsid w:val="00BC0A49"/>
    <w:rsid w:val="00BC0AD5"/>
    <w:rsid w:val="00BC11A8"/>
    <w:rsid w:val="00BC11CA"/>
    <w:rsid w:val="00BC149C"/>
    <w:rsid w:val="00BC18DF"/>
    <w:rsid w:val="00BC25AA"/>
    <w:rsid w:val="00BC2F95"/>
    <w:rsid w:val="00BC343C"/>
    <w:rsid w:val="00BC3C93"/>
    <w:rsid w:val="00BC3F03"/>
    <w:rsid w:val="00BC42F3"/>
    <w:rsid w:val="00BC46EB"/>
    <w:rsid w:val="00BC4BC3"/>
    <w:rsid w:val="00BC4C46"/>
    <w:rsid w:val="00BC4F1E"/>
    <w:rsid w:val="00BC52A2"/>
    <w:rsid w:val="00BC55F5"/>
    <w:rsid w:val="00BC5733"/>
    <w:rsid w:val="00BC5AEF"/>
    <w:rsid w:val="00BC5B5B"/>
    <w:rsid w:val="00BC6B6B"/>
    <w:rsid w:val="00BC6F60"/>
    <w:rsid w:val="00BC7D04"/>
    <w:rsid w:val="00BD01FF"/>
    <w:rsid w:val="00BD0438"/>
    <w:rsid w:val="00BD06E7"/>
    <w:rsid w:val="00BD0899"/>
    <w:rsid w:val="00BD0F04"/>
    <w:rsid w:val="00BD16AE"/>
    <w:rsid w:val="00BD1DA7"/>
    <w:rsid w:val="00BD2069"/>
    <w:rsid w:val="00BD26DC"/>
    <w:rsid w:val="00BD28A8"/>
    <w:rsid w:val="00BD2964"/>
    <w:rsid w:val="00BD3804"/>
    <w:rsid w:val="00BD387C"/>
    <w:rsid w:val="00BD3AF3"/>
    <w:rsid w:val="00BD4582"/>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898"/>
    <w:rsid w:val="00BE6BFD"/>
    <w:rsid w:val="00BE7550"/>
    <w:rsid w:val="00BE7C11"/>
    <w:rsid w:val="00BE7F9C"/>
    <w:rsid w:val="00BF0756"/>
    <w:rsid w:val="00BF09F3"/>
    <w:rsid w:val="00BF12F2"/>
    <w:rsid w:val="00BF186D"/>
    <w:rsid w:val="00BF2B6C"/>
    <w:rsid w:val="00BF2FD3"/>
    <w:rsid w:val="00BF36D2"/>
    <w:rsid w:val="00BF37D2"/>
    <w:rsid w:val="00BF3F66"/>
    <w:rsid w:val="00BF50BC"/>
    <w:rsid w:val="00BF5541"/>
    <w:rsid w:val="00BF5812"/>
    <w:rsid w:val="00BF7668"/>
    <w:rsid w:val="00C0075B"/>
    <w:rsid w:val="00C01481"/>
    <w:rsid w:val="00C022E3"/>
    <w:rsid w:val="00C02642"/>
    <w:rsid w:val="00C02B2E"/>
    <w:rsid w:val="00C02EAF"/>
    <w:rsid w:val="00C04205"/>
    <w:rsid w:val="00C04899"/>
    <w:rsid w:val="00C04DED"/>
    <w:rsid w:val="00C05429"/>
    <w:rsid w:val="00C05483"/>
    <w:rsid w:val="00C059E9"/>
    <w:rsid w:val="00C079C4"/>
    <w:rsid w:val="00C07A80"/>
    <w:rsid w:val="00C07E45"/>
    <w:rsid w:val="00C10168"/>
    <w:rsid w:val="00C10208"/>
    <w:rsid w:val="00C1064C"/>
    <w:rsid w:val="00C11128"/>
    <w:rsid w:val="00C11183"/>
    <w:rsid w:val="00C11B64"/>
    <w:rsid w:val="00C11F7C"/>
    <w:rsid w:val="00C12CC2"/>
    <w:rsid w:val="00C12E33"/>
    <w:rsid w:val="00C13B40"/>
    <w:rsid w:val="00C13DE1"/>
    <w:rsid w:val="00C14F02"/>
    <w:rsid w:val="00C151C6"/>
    <w:rsid w:val="00C15C22"/>
    <w:rsid w:val="00C15C76"/>
    <w:rsid w:val="00C16E2F"/>
    <w:rsid w:val="00C2000E"/>
    <w:rsid w:val="00C20304"/>
    <w:rsid w:val="00C207B5"/>
    <w:rsid w:val="00C2152E"/>
    <w:rsid w:val="00C22D17"/>
    <w:rsid w:val="00C23BAA"/>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1BD2"/>
    <w:rsid w:val="00C323F6"/>
    <w:rsid w:val="00C32BD2"/>
    <w:rsid w:val="00C32E84"/>
    <w:rsid w:val="00C32F26"/>
    <w:rsid w:val="00C331E9"/>
    <w:rsid w:val="00C3367D"/>
    <w:rsid w:val="00C338A7"/>
    <w:rsid w:val="00C33A05"/>
    <w:rsid w:val="00C33FD8"/>
    <w:rsid w:val="00C344AE"/>
    <w:rsid w:val="00C34D51"/>
    <w:rsid w:val="00C35729"/>
    <w:rsid w:val="00C35DFE"/>
    <w:rsid w:val="00C3661F"/>
    <w:rsid w:val="00C36A82"/>
    <w:rsid w:val="00C374D2"/>
    <w:rsid w:val="00C376B2"/>
    <w:rsid w:val="00C37768"/>
    <w:rsid w:val="00C4061D"/>
    <w:rsid w:val="00C4101B"/>
    <w:rsid w:val="00C41137"/>
    <w:rsid w:val="00C41510"/>
    <w:rsid w:val="00C41D75"/>
    <w:rsid w:val="00C42709"/>
    <w:rsid w:val="00C428D0"/>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4DE"/>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8"/>
    <w:rsid w:val="00C633BE"/>
    <w:rsid w:val="00C6444E"/>
    <w:rsid w:val="00C6579D"/>
    <w:rsid w:val="00C65856"/>
    <w:rsid w:val="00C6672C"/>
    <w:rsid w:val="00C66A61"/>
    <w:rsid w:val="00C6706B"/>
    <w:rsid w:val="00C67F40"/>
    <w:rsid w:val="00C67F52"/>
    <w:rsid w:val="00C70CAD"/>
    <w:rsid w:val="00C7105B"/>
    <w:rsid w:val="00C7140F"/>
    <w:rsid w:val="00C71770"/>
    <w:rsid w:val="00C71BE6"/>
    <w:rsid w:val="00C721C5"/>
    <w:rsid w:val="00C72D47"/>
    <w:rsid w:val="00C7351F"/>
    <w:rsid w:val="00C73996"/>
    <w:rsid w:val="00C74668"/>
    <w:rsid w:val="00C75060"/>
    <w:rsid w:val="00C750E1"/>
    <w:rsid w:val="00C75C33"/>
    <w:rsid w:val="00C76013"/>
    <w:rsid w:val="00C763F9"/>
    <w:rsid w:val="00C7663B"/>
    <w:rsid w:val="00C767CC"/>
    <w:rsid w:val="00C76E7A"/>
    <w:rsid w:val="00C80BD8"/>
    <w:rsid w:val="00C810EC"/>
    <w:rsid w:val="00C815CB"/>
    <w:rsid w:val="00C81F52"/>
    <w:rsid w:val="00C8246F"/>
    <w:rsid w:val="00C82821"/>
    <w:rsid w:val="00C82BBD"/>
    <w:rsid w:val="00C8342F"/>
    <w:rsid w:val="00C83C64"/>
    <w:rsid w:val="00C83EDE"/>
    <w:rsid w:val="00C84384"/>
    <w:rsid w:val="00C84440"/>
    <w:rsid w:val="00C845E9"/>
    <w:rsid w:val="00C848E8"/>
    <w:rsid w:val="00C84C7E"/>
    <w:rsid w:val="00C84D48"/>
    <w:rsid w:val="00C85236"/>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A7FB9"/>
    <w:rsid w:val="00CB00E7"/>
    <w:rsid w:val="00CB0160"/>
    <w:rsid w:val="00CB07A8"/>
    <w:rsid w:val="00CB07F0"/>
    <w:rsid w:val="00CB0A11"/>
    <w:rsid w:val="00CB1035"/>
    <w:rsid w:val="00CB20D3"/>
    <w:rsid w:val="00CB261B"/>
    <w:rsid w:val="00CB34E9"/>
    <w:rsid w:val="00CB38A2"/>
    <w:rsid w:val="00CB3DBA"/>
    <w:rsid w:val="00CB44DA"/>
    <w:rsid w:val="00CB5C3A"/>
    <w:rsid w:val="00CB6617"/>
    <w:rsid w:val="00CB69A1"/>
    <w:rsid w:val="00CB6B75"/>
    <w:rsid w:val="00CB6D74"/>
    <w:rsid w:val="00CC0434"/>
    <w:rsid w:val="00CC0492"/>
    <w:rsid w:val="00CC05E7"/>
    <w:rsid w:val="00CC068E"/>
    <w:rsid w:val="00CC092E"/>
    <w:rsid w:val="00CC0AF0"/>
    <w:rsid w:val="00CC0B6A"/>
    <w:rsid w:val="00CC0DF4"/>
    <w:rsid w:val="00CC0E24"/>
    <w:rsid w:val="00CC138C"/>
    <w:rsid w:val="00CC16E6"/>
    <w:rsid w:val="00CC17C0"/>
    <w:rsid w:val="00CC1C83"/>
    <w:rsid w:val="00CC2A22"/>
    <w:rsid w:val="00CC3407"/>
    <w:rsid w:val="00CC415D"/>
    <w:rsid w:val="00CC44B5"/>
    <w:rsid w:val="00CC4E0C"/>
    <w:rsid w:val="00CC526B"/>
    <w:rsid w:val="00CC535B"/>
    <w:rsid w:val="00CC54EB"/>
    <w:rsid w:val="00CC5B6A"/>
    <w:rsid w:val="00CC5C9C"/>
    <w:rsid w:val="00CC6BF4"/>
    <w:rsid w:val="00CC6FDF"/>
    <w:rsid w:val="00CC706D"/>
    <w:rsid w:val="00CC71B2"/>
    <w:rsid w:val="00CD02A0"/>
    <w:rsid w:val="00CD1033"/>
    <w:rsid w:val="00CD2957"/>
    <w:rsid w:val="00CD2D42"/>
    <w:rsid w:val="00CD2D57"/>
    <w:rsid w:val="00CD2F39"/>
    <w:rsid w:val="00CD32B7"/>
    <w:rsid w:val="00CD444E"/>
    <w:rsid w:val="00CD4A57"/>
    <w:rsid w:val="00CD4B78"/>
    <w:rsid w:val="00CD539F"/>
    <w:rsid w:val="00CD56EA"/>
    <w:rsid w:val="00CD588A"/>
    <w:rsid w:val="00CD59D2"/>
    <w:rsid w:val="00CD63C2"/>
    <w:rsid w:val="00CD66F6"/>
    <w:rsid w:val="00CD6749"/>
    <w:rsid w:val="00CD705F"/>
    <w:rsid w:val="00CD75C2"/>
    <w:rsid w:val="00CD7F3D"/>
    <w:rsid w:val="00CE0359"/>
    <w:rsid w:val="00CE09F6"/>
    <w:rsid w:val="00CE17DB"/>
    <w:rsid w:val="00CE20F2"/>
    <w:rsid w:val="00CE2A6F"/>
    <w:rsid w:val="00CE2DCC"/>
    <w:rsid w:val="00CE4D15"/>
    <w:rsid w:val="00CE5257"/>
    <w:rsid w:val="00CE550F"/>
    <w:rsid w:val="00CE5552"/>
    <w:rsid w:val="00CE5825"/>
    <w:rsid w:val="00CE6057"/>
    <w:rsid w:val="00CE6347"/>
    <w:rsid w:val="00CE72F3"/>
    <w:rsid w:val="00CE7312"/>
    <w:rsid w:val="00CE7510"/>
    <w:rsid w:val="00CE7AF9"/>
    <w:rsid w:val="00CE7B9F"/>
    <w:rsid w:val="00CF0675"/>
    <w:rsid w:val="00CF0807"/>
    <w:rsid w:val="00CF0878"/>
    <w:rsid w:val="00CF089A"/>
    <w:rsid w:val="00CF0F27"/>
    <w:rsid w:val="00CF1D98"/>
    <w:rsid w:val="00CF217C"/>
    <w:rsid w:val="00CF2B7D"/>
    <w:rsid w:val="00CF32F5"/>
    <w:rsid w:val="00CF3847"/>
    <w:rsid w:val="00CF3AAB"/>
    <w:rsid w:val="00CF3EDC"/>
    <w:rsid w:val="00CF4531"/>
    <w:rsid w:val="00CF4889"/>
    <w:rsid w:val="00CF4F1B"/>
    <w:rsid w:val="00CF4FCF"/>
    <w:rsid w:val="00CF5343"/>
    <w:rsid w:val="00CF56D5"/>
    <w:rsid w:val="00CF574E"/>
    <w:rsid w:val="00CF62F0"/>
    <w:rsid w:val="00CF6405"/>
    <w:rsid w:val="00CF6C32"/>
    <w:rsid w:val="00CF7407"/>
    <w:rsid w:val="00CF7EE6"/>
    <w:rsid w:val="00D0086C"/>
    <w:rsid w:val="00D00C96"/>
    <w:rsid w:val="00D01BFC"/>
    <w:rsid w:val="00D01F7A"/>
    <w:rsid w:val="00D02AD1"/>
    <w:rsid w:val="00D02E21"/>
    <w:rsid w:val="00D02ECD"/>
    <w:rsid w:val="00D0335E"/>
    <w:rsid w:val="00D03453"/>
    <w:rsid w:val="00D03A26"/>
    <w:rsid w:val="00D04532"/>
    <w:rsid w:val="00D04A7E"/>
    <w:rsid w:val="00D0525A"/>
    <w:rsid w:val="00D05353"/>
    <w:rsid w:val="00D05738"/>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33D"/>
    <w:rsid w:val="00D1546B"/>
    <w:rsid w:val="00D15726"/>
    <w:rsid w:val="00D15736"/>
    <w:rsid w:val="00D16551"/>
    <w:rsid w:val="00D165CD"/>
    <w:rsid w:val="00D16AD7"/>
    <w:rsid w:val="00D17964"/>
    <w:rsid w:val="00D17BA8"/>
    <w:rsid w:val="00D202EB"/>
    <w:rsid w:val="00D20994"/>
    <w:rsid w:val="00D20B05"/>
    <w:rsid w:val="00D20F3A"/>
    <w:rsid w:val="00D21708"/>
    <w:rsid w:val="00D2208A"/>
    <w:rsid w:val="00D22874"/>
    <w:rsid w:val="00D22F1F"/>
    <w:rsid w:val="00D230E7"/>
    <w:rsid w:val="00D2317C"/>
    <w:rsid w:val="00D2362C"/>
    <w:rsid w:val="00D240A7"/>
    <w:rsid w:val="00D242D4"/>
    <w:rsid w:val="00D24B53"/>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A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46B3"/>
    <w:rsid w:val="00D452EE"/>
    <w:rsid w:val="00D452FC"/>
    <w:rsid w:val="00D45413"/>
    <w:rsid w:val="00D45836"/>
    <w:rsid w:val="00D45EAA"/>
    <w:rsid w:val="00D467AF"/>
    <w:rsid w:val="00D46E6D"/>
    <w:rsid w:val="00D47283"/>
    <w:rsid w:val="00D47307"/>
    <w:rsid w:val="00D47CEB"/>
    <w:rsid w:val="00D505EA"/>
    <w:rsid w:val="00D5130C"/>
    <w:rsid w:val="00D51585"/>
    <w:rsid w:val="00D516FC"/>
    <w:rsid w:val="00D518E0"/>
    <w:rsid w:val="00D51B08"/>
    <w:rsid w:val="00D523DC"/>
    <w:rsid w:val="00D52BCC"/>
    <w:rsid w:val="00D53192"/>
    <w:rsid w:val="00D532A3"/>
    <w:rsid w:val="00D538D8"/>
    <w:rsid w:val="00D54763"/>
    <w:rsid w:val="00D54DA2"/>
    <w:rsid w:val="00D54F0B"/>
    <w:rsid w:val="00D55222"/>
    <w:rsid w:val="00D55657"/>
    <w:rsid w:val="00D55C8E"/>
    <w:rsid w:val="00D567C6"/>
    <w:rsid w:val="00D569E5"/>
    <w:rsid w:val="00D56C52"/>
    <w:rsid w:val="00D56F12"/>
    <w:rsid w:val="00D5717A"/>
    <w:rsid w:val="00D576F3"/>
    <w:rsid w:val="00D57B79"/>
    <w:rsid w:val="00D60646"/>
    <w:rsid w:val="00D606D0"/>
    <w:rsid w:val="00D61B9B"/>
    <w:rsid w:val="00D61E68"/>
    <w:rsid w:val="00D61E6C"/>
    <w:rsid w:val="00D61EEC"/>
    <w:rsid w:val="00D621C2"/>
    <w:rsid w:val="00D62265"/>
    <w:rsid w:val="00D6270D"/>
    <w:rsid w:val="00D636FD"/>
    <w:rsid w:val="00D63B8C"/>
    <w:rsid w:val="00D6579B"/>
    <w:rsid w:val="00D703E6"/>
    <w:rsid w:val="00D71178"/>
    <w:rsid w:val="00D71BA8"/>
    <w:rsid w:val="00D72061"/>
    <w:rsid w:val="00D72543"/>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4A1C"/>
    <w:rsid w:val="00D8512E"/>
    <w:rsid w:val="00D85499"/>
    <w:rsid w:val="00D859D0"/>
    <w:rsid w:val="00D85A06"/>
    <w:rsid w:val="00D85C82"/>
    <w:rsid w:val="00D8622B"/>
    <w:rsid w:val="00D862D9"/>
    <w:rsid w:val="00D86409"/>
    <w:rsid w:val="00D8640F"/>
    <w:rsid w:val="00D878C7"/>
    <w:rsid w:val="00D87CD5"/>
    <w:rsid w:val="00D87DA0"/>
    <w:rsid w:val="00D87FF3"/>
    <w:rsid w:val="00D90075"/>
    <w:rsid w:val="00D90450"/>
    <w:rsid w:val="00D91EB0"/>
    <w:rsid w:val="00D926D0"/>
    <w:rsid w:val="00D92875"/>
    <w:rsid w:val="00D9287B"/>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254"/>
    <w:rsid w:val="00DA28F0"/>
    <w:rsid w:val="00DA2A0E"/>
    <w:rsid w:val="00DA2B9B"/>
    <w:rsid w:val="00DA309A"/>
    <w:rsid w:val="00DA3287"/>
    <w:rsid w:val="00DA3356"/>
    <w:rsid w:val="00DA3661"/>
    <w:rsid w:val="00DA36A5"/>
    <w:rsid w:val="00DA4026"/>
    <w:rsid w:val="00DA4136"/>
    <w:rsid w:val="00DA432E"/>
    <w:rsid w:val="00DA44A6"/>
    <w:rsid w:val="00DA4615"/>
    <w:rsid w:val="00DA468F"/>
    <w:rsid w:val="00DA4722"/>
    <w:rsid w:val="00DA4B6D"/>
    <w:rsid w:val="00DA4D50"/>
    <w:rsid w:val="00DA603F"/>
    <w:rsid w:val="00DA64F0"/>
    <w:rsid w:val="00DA6E05"/>
    <w:rsid w:val="00DA752E"/>
    <w:rsid w:val="00DA7858"/>
    <w:rsid w:val="00DB0237"/>
    <w:rsid w:val="00DB0856"/>
    <w:rsid w:val="00DB1936"/>
    <w:rsid w:val="00DB21AF"/>
    <w:rsid w:val="00DB21EE"/>
    <w:rsid w:val="00DB23F0"/>
    <w:rsid w:val="00DB2C84"/>
    <w:rsid w:val="00DB30DF"/>
    <w:rsid w:val="00DB315D"/>
    <w:rsid w:val="00DB3291"/>
    <w:rsid w:val="00DB462D"/>
    <w:rsid w:val="00DB4A92"/>
    <w:rsid w:val="00DB4B56"/>
    <w:rsid w:val="00DB51BE"/>
    <w:rsid w:val="00DB56A0"/>
    <w:rsid w:val="00DB7A95"/>
    <w:rsid w:val="00DC0678"/>
    <w:rsid w:val="00DC0A3C"/>
    <w:rsid w:val="00DC1055"/>
    <w:rsid w:val="00DC11D5"/>
    <w:rsid w:val="00DC1D96"/>
    <w:rsid w:val="00DC233F"/>
    <w:rsid w:val="00DC3080"/>
    <w:rsid w:val="00DC37E1"/>
    <w:rsid w:val="00DC3ABA"/>
    <w:rsid w:val="00DC3B4E"/>
    <w:rsid w:val="00DC50EF"/>
    <w:rsid w:val="00DC5477"/>
    <w:rsid w:val="00DC57AC"/>
    <w:rsid w:val="00DC591C"/>
    <w:rsid w:val="00DC5D1B"/>
    <w:rsid w:val="00DC6158"/>
    <w:rsid w:val="00DC638F"/>
    <w:rsid w:val="00DC7E08"/>
    <w:rsid w:val="00DC7F22"/>
    <w:rsid w:val="00DD0017"/>
    <w:rsid w:val="00DD0071"/>
    <w:rsid w:val="00DD1722"/>
    <w:rsid w:val="00DD214F"/>
    <w:rsid w:val="00DD2383"/>
    <w:rsid w:val="00DD28C8"/>
    <w:rsid w:val="00DD2E2D"/>
    <w:rsid w:val="00DD3416"/>
    <w:rsid w:val="00DD3A09"/>
    <w:rsid w:val="00DD3D6C"/>
    <w:rsid w:val="00DD4267"/>
    <w:rsid w:val="00DD430C"/>
    <w:rsid w:val="00DD432F"/>
    <w:rsid w:val="00DD4332"/>
    <w:rsid w:val="00DD4479"/>
    <w:rsid w:val="00DD4736"/>
    <w:rsid w:val="00DD4BF8"/>
    <w:rsid w:val="00DD5399"/>
    <w:rsid w:val="00DD5EE5"/>
    <w:rsid w:val="00DD6026"/>
    <w:rsid w:val="00DD757F"/>
    <w:rsid w:val="00DD7754"/>
    <w:rsid w:val="00DD7A0E"/>
    <w:rsid w:val="00DE0405"/>
    <w:rsid w:val="00DE0495"/>
    <w:rsid w:val="00DE057E"/>
    <w:rsid w:val="00DE09C0"/>
    <w:rsid w:val="00DE0BAC"/>
    <w:rsid w:val="00DE0F8F"/>
    <w:rsid w:val="00DE1A50"/>
    <w:rsid w:val="00DE1F6B"/>
    <w:rsid w:val="00DE211A"/>
    <w:rsid w:val="00DE23DC"/>
    <w:rsid w:val="00DE2878"/>
    <w:rsid w:val="00DE2E07"/>
    <w:rsid w:val="00DE342C"/>
    <w:rsid w:val="00DE3C1D"/>
    <w:rsid w:val="00DE4005"/>
    <w:rsid w:val="00DE4A95"/>
    <w:rsid w:val="00DE4EAF"/>
    <w:rsid w:val="00DE4EF2"/>
    <w:rsid w:val="00DE5264"/>
    <w:rsid w:val="00DE5DA4"/>
    <w:rsid w:val="00DE68DF"/>
    <w:rsid w:val="00DE6EFF"/>
    <w:rsid w:val="00DF0153"/>
    <w:rsid w:val="00DF0554"/>
    <w:rsid w:val="00DF2595"/>
    <w:rsid w:val="00DF2707"/>
    <w:rsid w:val="00DF2C0E"/>
    <w:rsid w:val="00DF542E"/>
    <w:rsid w:val="00DF548E"/>
    <w:rsid w:val="00DF5A87"/>
    <w:rsid w:val="00DF5D37"/>
    <w:rsid w:val="00DF60FF"/>
    <w:rsid w:val="00DF61B1"/>
    <w:rsid w:val="00DF71DA"/>
    <w:rsid w:val="00DF7508"/>
    <w:rsid w:val="00DF7C88"/>
    <w:rsid w:val="00E003D9"/>
    <w:rsid w:val="00E005D7"/>
    <w:rsid w:val="00E00A77"/>
    <w:rsid w:val="00E00BC8"/>
    <w:rsid w:val="00E00C2C"/>
    <w:rsid w:val="00E0105E"/>
    <w:rsid w:val="00E01584"/>
    <w:rsid w:val="00E01A00"/>
    <w:rsid w:val="00E02090"/>
    <w:rsid w:val="00E0332B"/>
    <w:rsid w:val="00E03CE5"/>
    <w:rsid w:val="00E040DC"/>
    <w:rsid w:val="00E041D6"/>
    <w:rsid w:val="00E041EE"/>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A86"/>
    <w:rsid w:val="00E13C17"/>
    <w:rsid w:val="00E1429C"/>
    <w:rsid w:val="00E14E80"/>
    <w:rsid w:val="00E16001"/>
    <w:rsid w:val="00E17DF8"/>
    <w:rsid w:val="00E17E7C"/>
    <w:rsid w:val="00E206FB"/>
    <w:rsid w:val="00E20756"/>
    <w:rsid w:val="00E21F59"/>
    <w:rsid w:val="00E222E6"/>
    <w:rsid w:val="00E23AC9"/>
    <w:rsid w:val="00E2602F"/>
    <w:rsid w:val="00E262BF"/>
    <w:rsid w:val="00E26643"/>
    <w:rsid w:val="00E26C91"/>
    <w:rsid w:val="00E26F73"/>
    <w:rsid w:val="00E2744C"/>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8E0"/>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1FE2"/>
    <w:rsid w:val="00E42315"/>
    <w:rsid w:val="00E426F1"/>
    <w:rsid w:val="00E42A5E"/>
    <w:rsid w:val="00E42BEB"/>
    <w:rsid w:val="00E433C0"/>
    <w:rsid w:val="00E43844"/>
    <w:rsid w:val="00E44C18"/>
    <w:rsid w:val="00E451AF"/>
    <w:rsid w:val="00E46431"/>
    <w:rsid w:val="00E46947"/>
    <w:rsid w:val="00E46C05"/>
    <w:rsid w:val="00E475A1"/>
    <w:rsid w:val="00E4794F"/>
    <w:rsid w:val="00E47FE2"/>
    <w:rsid w:val="00E500D9"/>
    <w:rsid w:val="00E503CF"/>
    <w:rsid w:val="00E50602"/>
    <w:rsid w:val="00E50AB1"/>
    <w:rsid w:val="00E50ABE"/>
    <w:rsid w:val="00E51389"/>
    <w:rsid w:val="00E51728"/>
    <w:rsid w:val="00E51EDF"/>
    <w:rsid w:val="00E5206B"/>
    <w:rsid w:val="00E52412"/>
    <w:rsid w:val="00E52B03"/>
    <w:rsid w:val="00E52BB5"/>
    <w:rsid w:val="00E53836"/>
    <w:rsid w:val="00E5454E"/>
    <w:rsid w:val="00E5497D"/>
    <w:rsid w:val="00E54A31"/>
    <w:rsid w:val="00E54D09"/>
    <w:rsid w:val="00E54E1A"/>
    <w:rsid w:val="00E5516B"/>
    <w:rsid w:val="00E55D41"/>
    <w:rsid w:val="00E563A0"/>
    <w:rsid w:val="00E5705F"/>
    <w:rsid w:val="00E602EC"/>
    <w:rsid w:val="00E6045B"/>
    <w:rsid w:val="00E60D98"/>
    <w:rsid w:val="00E60F0A"/>
    <w:rsid w:val="00E6104E"/>
    <w:rsid w:val="00E610A0"/>
    <w:rsid w:val="00E61872"/>
    <w:rsid w:val="00E6190E"/>
    <w:rsid w:val="00E61CD6"/>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091"/>
    <w:rsid w:val="00E7257F"/>
    <w:rsid w:val="00E72703"/>
    <w:rsid w:val="00E7281B"/>
    <w:rsid w:val="00E73073"/>
    <w:rsid w:val="00E732F6"/>
    <w:rsid w:val="00E73ED6"/>
    <w:rsid w:val="00E748C7"/>
    <w:rsid w:val="00E7585E"/>
    <w:rsid w:val="00E75FAE"/>
    <w:rsid w:val="00E76A83"/>
    <w:rsid w:val="00E76CC4"/>
    <w:rsid w:val="00E76DD1"/>
    <w:rsid w:val="00E76DD7"/>
    <w:rsid w:val="00E77278"/>
    <w:rsid w:val="00E802EC"/>
    <w:rsid w:val="00E804D7"/>
    <w:rsid w:val="00E80519"/>
    <w:rsid w:val="00E80B25"/>
    <w:rsid w:val="00E823E2"/>
    <w:rsid w:val="00E83172"/>
    <w:rsid w:val="00E83174"/>
    <w:rsid w:val="00E83697"/>
    <w:rsid w:val="00E83D96"/>
    <w:rsid w:val="00E84355"/>
    <w:rsid w:val="00E848ED"/>
    <w:rsid w:val="00E85C66"/>
    <w:rsid w:val="00E86A98"/>
    <w:rsid w:val="00E8791B"/>
    <w:rsid w:val="00E87D26"/>
    <w:rsid w:val="00E90747"/>
    <w:rsid w:val="00E9098E"/>
    <w:rsid w:val="00E9183E"/>
    <w:rsid w:val="00E91FE1"/>
    <w:rsid w:val="00E9243B"/>
    <w:rsid w:val="00E9274F"/>
    <w:rsid w:val="00E92BD8"/>
    <w:rsid w:val="00E939DC"/>
    <w:rsid w:val="00E94499"/>
    <w:rsid w:val="00E94834"/>
    <w:rsid w:val="00E94F2B"/>
    <w:rsid w:val="00E95339"/>
    <w:rsid w:val="00E95B7C"/>
    <w:rsid w:val="00E9627A"/>
    <w:rsid w:val="00E96B79"/>
    <w:rsid w:val="00E96BD2"/>
    <w:rsid w:val="00E96F69"/>
    <w:rsid w:val="00E97055"/>
    <w:rsid w:val="00E9723C"/>
    <w:rsid w:val="00E9757C"/>
    <w:rsid w:val="00EA1EFF"/>
    <w:rsid w:val="00EA20AC"/>
    <w:rsid w:val="00EA20E1"/>
    <w:rsid w:val="00EA21BC"/>
    <w:rsid w:val="00EA3E9D"/>
    <w:rsid w:val="00EA40F8"/>
    <w:rsid w:val="00EA445A"/>
    <w:rsid w:val="00EA484E"/>
    <w:rsid w:val="00EA4B4D"/>
    <w:rsid w:val="00EA50F6"/>
    <w:rsid w:val="00EA5B8B"/>
    <w:rsid w:val="00EA5E95"/>
    <w:rsid w:val="00EA5EA9"/>
    <w:rsid w:val="00EA613E"/>
    <w:rsid w:val="00EA66D8"/>
    <w:rsid w:val="00EA719B"/>
    <w:rsid w:val="00EA739D"/>
    <w:rsid w:val="00EB03CA"/>
    <w:rsid w:val="00EB0715"/>
    <w:rsid w:val="00EB1E61"/>
    <w:rsid w:val="00EB1FF9"/>
    <w:rsid w:val="00EB2793"/>
    <w:rsid w:val="00EB2851"/>
    <w:rsid w:val="00EB39ED"/>
    <w:rsid w:val="00EB3A0B"/>
    <w:rsid w:val="00EB3D36"/>
    <w:rsid w:val="00EB3DBE"/>
    <w:rsid w:val="00EB3F5B"/>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25C"/>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20BD"/>
    <w:rsid w:val="00ED38ED"/>
    <w:rsid w:val="00ED41B3"/>
    <w:rsid w:val="00ED4539"/>
    <w:rsid w:val="00ED4954"/>
    <w:rsid w:val="00ED576E"/>
    <w:rsid w:val="00ED5A43"/>
    <w:rsid w:val="00ED5AD6"/>
    <w:rsid w:val="00ED6957"/>
    <w:rsid w:val="00ED6D6A"/>
    <w:rsid w:val="00ED74E9"/>
    <w:rsid w:val="00EE04C3"/>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899"/>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36DE"/>
    <w:rsid w:val="00EF444A"/>
    <w:rsid w:val="00EF5486"/>
    <w:rsid w:val="00EF549D"/>
    <w:rsid w:val="00EF5991"/>
    <w:rsid w:val="00EF60F0"/>
    <w:rsid w:val="00F00104"/>
    <w:rsid w:val="00F0119C"/>
    <w:rsid w:val="00F014CA"/>
    <w:rsid w:val="00F01906"/>
    <w:rsid w:val="00F01AC1"/>
    <w:rsid w:val="00F021F0"/>
    <w:rsid w:val="00F02B94"/>
    <w:rsid w:val="00F03476"/>
    <w:rsid w:val="00F035A2"/>
    <w:rsid w:val="00F0404F"/>
    <w:rsid w:val="00F040CE"/>
    <w:rsid w:val="00F04592"/>
    <w:rsid w:val="00F057ED"/>
    <w:rsid w:val="00F05C2B"/>
    <w:rsid w:val="00F05C49"/>
    <w:rsid w:val="00F06D35"/>
    <w:rsid w:val="00F06D60"/>
    <w:rsid w:val="00F06E4A"/>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9"/>
    <w:rsid w:val="00F24DEB"/>
    <w:rsid w:val="00F2525C"/>
    <w:rsid w:val="00F25CD2"/>
    <w:rsid w:val="00F266F4"/>
    <w:rsid w:val="00F268A4"/>
    <w:rsid w:val="00F26F62"/>
    <w:rsid w:val="00F271D3"/>
    <w:rsid w:val="00F300ED"/>
    <w:rsid w:val="00F30667"/>
    <w:rsid w:val="00F3176A"/>
    <w:rsid w:val="00F325E7"/>
    <w:rsid w:val="00F336F1"/>
    <w:rsid w:val="00F33887"/>
    <w:rsid w:val="00F33EA3"/>
    <w:rsid w:val="00F3430E"/>
    <w:rsid w:val="00F343FC"/>
    <w:rsid w:val="00F34824"/>
    <w:rsid w:val="00F34D8E"/>
    <w:rsid w:val="00F359E9"/>
    <w:rsid w:val="00F35AB9"/>
    <w:rsid w:val="00F35C20"/>
    <w:rsid w:val="00F360E6"/>
    <w:rsid w:val="00F36533"/>
    <w:rsid w:val="00F3762F"/>
    <w:rsid w:val="00F378F1"/>
    <w:rsid w:val="00F40150"/>
    <w:rsid w:val="00F40336"/>
    <w:rsid w:val="00F403F9"/>
    <w:rsid w:val="00F40B8F"/>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19"/>
    <w:rsid w:val="00F469D0"/>
    <w:rsid w:val="00F476C4"/>
    <w:rsid w:val="00F504CC"/>
    <w:rsid w:val="00F5075A"/>
    <w:rsid w:val="00F50A00"/>
    <w:rsid w:val="00F50AA3"/>
    <w:rsid w:val="00F51557"/>
    <w:rsid w:val="00F519B6"/>
    <w:rsid w:val="00F522E6"/>
    <w:rsid w:val="00F52367"/>
    <w:rsid w:val="00F524A3"/>
    <w:rsid w:val="00F52DCA"/>
    <w:rsid w:val="00F52E60"/>
    <w:rsid w:val="00F5300F"/>
    <w:rsid w:val="00F543E5"/>
    <w:rsid w:val="00F544C1"/>
    <w:rsid w:val="00F548C9"/>
    <w:rsid w:val="00F552B4"/>
    <w:rsid w:val="00F5530E"/>
    <w:rsid w:val="00F55547"/>
    <w:rsid w:val="00F55C72"/>
    <w:rsid w:val="00F56762"/>
    <w:rsid w:val="00F56FAB"/>
    <w:rsid w:val="00F571F7"/>
    <w:rsid w:val="00F579D0"/>
    <w:rsid w:val="00F57B1F"/>
    <w:rsid w:val="00F57FC4"/>
    <w:rsid w:val="00F60524"/>
    <w:rsid w:val="00F607EE"/>
    <w:rsid w:val="00F609A9"/>
    <w:rsid w:val="00F610AB"/>
    <w:rsid w:val="00F61620"/>
    <w:rsid w:val="00F61735"/>
    <w:rsid w:val="00F620F8"/>
    <w:rsid w:val="00F62D67"/>
    <w:rsid w:val="00F63111"/>
    <w:rsid w:val="00F633AC"/>
    <w:rsid w:val="00F642E3"/>
    <w:rsid w:val="00F6445E"/>
    <w:rsid w:val="00F64D6D"/>
    <w:rsid w:val="00F65255"/>
    <w:rsid w:val="00F65638"/>
    <w:rsid w:val="00F65D00"/>
    <w:rsid w:val="00F65FAA"/>
    <w:rsid w:val="00F660DF"/>
    <w:rsid w:val="00F6640B"/>
    <w:rsid w:val="00F66596"/>
    <w:rsid w:val="00F66EB4"/>
    <w:rsid w:val="00F67A1C"/>
    <w:rsid w:val="00F67E6C"/>
    <w:rsid w:val="00F70803"/>
    <w:rsid w:val="00F70CE5"/>
    <w:rsid w:val="00F70D9E"/>
    <w:rsid w:val="00F724FE"/>
    <w:rsid w:val="00F7267C"/>
    <w:rsid w:val="00F72725"/>
    <w:rsid w:val="00F73130"/>
    <w:rsid w:val="00F73216"/>
    <w:rsid w:val="00F73B6E"/>
    <w:rsid w:val="00F740B6"/>
    <w:rsid w:val="00F743C4"/>
    <w:rsid w:val="00F746DB"/>
    <w:rsid w:val="00F748F4"/>
    <w:rsid w:val="00F75305"/>
    <w:rsid w:val="00F75CE8"/>
    <w:rsid w:val="00F75E2D"/>
    <w:rsid w:val="00F75FBB"/>
    <w:rsid w:val="00F7649A"/>
    <w:rsid w:val="00F7649E"/>
    <w:rsid w:val="00F76841"/>
    <w:rsid w:val="00F76926"/>
    <w:rsid w:val="00F76DAA"/>
    <w:rsid w:val="00F76E26"/>
    <w:rsid w:val="00F77CF9"/>
    <w:rsid w:val="00F815F4"/>
    <w:rsid w:val="00F81902"/>
    <w:rsid w:val="00F81A23"/>
    <w:rsid w:val="00F81BD4"/>
    <w:rsid w:val="00F81DBF"/>
    <w:rsid w:val="00F81FAC"/>
    <w:rsid w:val="00F82C5B"/>
    <w:rsid w:val="00F82DC5"/>
    <w:rsid w:val="00F835F4"/>
    <w:rsid w:val="00F84C85"/>
    <w:rsid w:val="00F84CD1"/>
    <w:rsid w:val="00F84EE9"/>
    <w:rsid w:val="00F84F67"/>
    <w:rsid w:val="00F85164"/>
    <w:rsid w:val="00F8555F"/>
    <w:rsid w:val="00F85C13"/>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178"/>
    <w:rsid w:val="00F943E3"/>
    <w:rsid w:val="00F94401"/>
    <w:rsid w:val="00F94666"/>
    <w:rsid w:val="00F94BE4"/>
    <w:rsid w:val="00F953FA"/>
    <w:rsid w:val="00F9558A"/>
    <w:rsid w:val="00F958E0"/>
    <w:rsid w:val="00F95D77"/>
    <w:rsid w:val="00F96073"/>
    <w:rsid w:val="00F966D3"/>
    <w:rsid w:val="00F971C3"/>
    <w:rsid w:val="00F977EE"/>
    <w:rsid w:val="00F97B85"/>
    <w:rsid w:val="00FA06CB"/>
    <w:rsid w:val="00FA17B6"/>
    <w:rsid w:val="00FA1EC6"/>
    <w:rsid w:val="00FA22D2"/>
    <w:rsid w:val="00FA3D6C"/>
    <w:rsid w:val="00FA4347"/>
    <w:rsid w:val="00FA45BC"/>
    <w:rsid w:val="00FA4C34"/>
    <w:rsid w:val="00FA4E31"/>
    <w:rsid w:val="00FA51A2"/>
    <w:rsid w:val="00FA5578"/>
    <w:rsid w:val="00FA578E"/>
    <w:rsid w:val="00FA5C4D"/>
    <w:rsid w:val="00FA5D70"/>
    <w:rsid w:val="00FA5E60"/>
    <w:rsid w:val="00FA6461"/>
    <w:rsid w:val="00FA65C9"/>
    <w:rsid w:val="00FA6694"/>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1F9E"/>
    <w:rsid w:val="00FC233F"/>
    <w:rsid w:val="00FC2349"/>
    <w:rsid w:val="00FC249C"/>
    <w:rsid w:val="00FC2851"/>
    <w:rsid w:val="00FC399F"/>
    <w:rsid w:val="00FC3B61"/>
    <w:rsid w:val="00FC3E67"/>
    <w:rsid w:val="00FC45F1"/>
    <w:rsid w:val="00FC47A3"/>
    <w:rsid w:val="00FC4DE1"/>
    <w:rsid w:val="00FC5154"/>
    <w:rsid w:val="00FC5176"/>
    <w:rsid w:val="00FC68C3"/>
    <w:rsid w:val="00FC722D"/>
    <w:rsid w:val="00FC790B"/>
    <w:rsid w:val="00FC7D0A"/>
    <w:rsid w:val="00FD000E"/>
    <w:rsid w:val="00FD07C6"/>
    <w:rsid w:val="00FD11F1"/>
    <w:rsid w:val="00FD1973"/>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255"/>
    <w:rsid w:val="00FE29CB"/>
    <w:rsid w:val="00FE2D78"/>
    <w:rsid w:val="00FE2E6B"/>
    <w:rsid w:val="00FE37C2"/>
    <w:rsid w:val="00FE3A99"/>
    <w:rsid w:val="00FE4650"/>
    <w:rsid w:val="00FE4A84"/>
    <w:rsid w:val="00FE4BF4"/>
    <w:rsid w:val="00FE4F55"/>
    <w:rsid w:val="00FE5110"/>
    <w:rsid w:val="00FE5A56"/>
    <w:rsid w:val="00FE6078"/>
    <w:rsid w:val="00FE64A0"/>
    <w:rsid w:val="00FE661D"/>
    <w:rsid w:val="00FE67A1"/>
    <w:rsid w:val="00FE6C8F"/>
    <w:rsid w:val="00FE6F70"/>
    <w:rsid w:val="00FE7191"/>
    <w:rsid w:val="00FE7347"/>
    <w:rsid w:val="00FF06CB"/>
    <w:rsid w:val="00FF0C33"/>
    <w:rsid w:val="00FF11E3"/>
    <w:rsid w:val="00FF11E7"/>
    <w:rsid w:val="00FF15DC"/>
    <w:rsid w:val="00FF17E8"/>
    <w:rsid w:val="00FF1C12"/>
    <w:rsid w:val="00FF21B6"/>
    <w:rsid w:val="00FF22EC"/>
    <w:rsid w:val="00FF2423"/>
    <w:rsid w:val="00FF2EEB"/>
    <w:rsid w:val="00FF321F"/>
    <w:rsid w:val="00FF3697"/>
    <w:rsid w:val="00FF38E3"/>
    <w:rsid w:val="00FF394E"/>
    <w:rsid w:val="00FF40DE"/>
    <w:rsid w:val="00FF4567"/>
    <w:rsid w:val="00FF4BC5"/>
    <w:rsid w:val="00FF4CAF"/>
    <w:rsid w:val="00FF555D"/>
    <w:rsid w:val="00FF6557"/>
    <w:rsid w:val="00FF6D69"/>
    <w:rsid w:val="00FF7070"/>
    <w:rsid w:val="00FF7B21"/>
    <w:rsid w:val="01BB5A85"/>
    <w:rsid w:val="01FFCD45"/>
    <w:rsid w:val="06052371"/>
    <w:rsid w:val="069F3BC7"/>
    <w:rsid w:val="1497DBA1"/>
    <w:rsid w:val="16B7A36B"/>
    <w:rsid w:val="1C2564C4"/>
    <w:rsid w:val="230D6C9C"/>
    <w:rsid w:val="29F12BDF"/>
    <w:rsid w:val="30E90DB0"/>
    <w:rsid w:val="3358A0A3"/>
    <w:rsid w:val="338673F1"/>
    <w:rsid w:val="35243365"/>
    <w:rsid w:val="3684EEDB"/>
    <w:rsid w:val="3841F605"/>
    <w:rsid w:val="3BB377C4"/>
    <w:rsid w:val="3C691481"/>
    <w:rsid w:val="3DFA5021"/>
    <w:rsid w:val="3F1D02E5"/>
    <w:rsid w:val="3F6820A1"/>
    <w:rsid w:val="400B3158"/>
    <w:rsid w:val="41EE4ADF"/>
    <w:rsid w:val="426C40A1"/>
    <w:rsid w:val="4439267C"/>
    <w:rsid w:val="498375C6"/>
    <w:rsid w:val="4CDDBD09"/>
    <w:rsid w:val="4D2A89DB"/>
    <w:rsid w:val="4F516094"/>
    <w:rsid w:val="4F898C3A"/>
    <w:rsid w:val="4F936CC6"/>
    <w:rsid w:val="528A4FC6"/>
    <w:rsid w:val="536301F8"/>
    <w:rsid w:val="5482563D"/>
    <w:rsid w:val="56FF2E93"/>
    <w:rsid w:val="59633BAD"/>
    <w:rsid w:val="5C686CCC"/>
    <w:rsid w:val="5DCA0185"/>
    <w:rsid w:val="5DE2793C"/>
    <w:rsid w:val="6079FE8C"/>
    <w:rsid w:val="62FB30A8"/>
    <w:rsid w:val="64248836"/>
    <w:rsid w:val="646627A3"/>
    <w:rsid w:val="6786A242"/>
    <w:rsid w:val="687D32B1"/>
    <w:rsid w:val="68EF0FB9"/>
    <w:rsid w:val="69BF429B"/>
    <w:rsid w:val="6C055E99"/>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417CD"/>
  <w15:docId w15:val="{45441B8B-D144-446F-87F1-F00B96572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uiPriority w:val="9"/>
    <w:qFormat/>
    <w:pPr>
      <w:spacing w:before="120"/>
      <w:outlineLvl w:val="2"/>
    </w:pPr>
    <w:rPr>
      <w:sz w:val="28"/>
    </w:rPr>
  </w:style>
  <w:style w:type="paragraph" w:styleId="Titre4">
    <w:name w:val="heading 4"/>
    <w:basedOn w:val="Titre3"/>
    <w:next w:val="Normal"/>
    <w:link w:val="Titre4Car"/>
    <w:uiPriority w:val="9"/>
    <w:qFormat/>
    <w:pPr>
      <w:ind w:left="1418" w:hanging="1418"/>
      <w:outlineLvl w:val="3"/>
    </w:pPr>
    <w:rPr>
      <w:sz w:val="24"/>
    </w:rPr>
  </w:style>
  <w:style w:type="paragraph" w:styleId="Titre5">
    <w:name w:val="heading 5"/>
    <w:basedOn w:val="Titre4"/>
    <w:next w:val="Normal"/>
    <w:link w:val="Titre5Car"/>
    <w:uiPriority w:val="9"/>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uiPriority w:val="9"/>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Titre5"/>
    <w:next w:val="Normal"/>
    <w:uiPriority w:val="99"/>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uiPriority w:val="99"/>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uiPriority w:val="39"/>
    <w:qFormat/>
    <w:pPr>
      <w:ind w:left="1701" w:hanging="1701"/>
    </w:pPr>
  </w:style>
  <w:style w:type="paragraph" w:styleId="TM4">
    <w:name w:val="toc 4"/>
    <w:basedOn w:val="TM3"/>
    <w:uiPriority w:val="39"/>
    <w:qFormat/>
    <w:pPr>
      <w:ind w:left="1418" w:hanging="1418"/>
    </w:pPr>
  </w:style>
  <w:style w:type="paragraph" w:styleId="TM3">
    <w:name w:val="toc 3"/>
    <w:basedOn w:val="TM2"/>
    <w:uiPriority w:val="39"/>
    <w:qFormat/>
    <w:pPr>
      <w:ind w:left="1134" w:hanging="1134"/>
    </w:pPr>
  </w:style>
  <w:style w:type="paragraph" w:styleId="TM2">
    <w:name w:val="toc 2"/>
    <w:basedOn w:val="TM1"/>
    <w:uiPriority w:val="39"/>
    <w:qFormat/>
    <w:pPr>
      <w:keepNext w:val="0"/>
      <w:spacing w:before="0"/>
      <w:ind w:left="851" w:hanging="851"/>
    </w:pPr>
    <w:rPr>
      <w:sz w:val="20"/>
    </w:rPr>
  </w:style>
  <w:style w:type="paragraph" w:styleId="TM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uiPriority w:val="99"/>
    <w:qFormat/>
  </w:style>
  <w:style w:type="paragraph" w:styleId="Tabledesrfrencesjuridiques">
    <w:name w:val="table of authorities"/>
    <w:basedOn w:val="Normal"/>
    <w:next w:val="Normal"/>
    <w:qFormat/>
    <w:pPr>
      <w:ind w:left="200" w:hanging="200"/>
    </w:pPr>
  </w:style>
  <w:style w:type="paragraph" w:styleId="Titredenote">
    <w:name w:val="Note Heading"/>
    <w:basedOn w:val="Normal"/>
    <w:next w:val="Normal"/>
    <w:link w:val="TitredenoteCar"/>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uiPriority w:val="99"/>
    <w:qFormat/>
  </w:style>
  <w:style w:type="paragraph" w:styleId="Index8">
    <w:name w:val="index 8"/>
    <w:basedOn w:val="Normal"/>
    <w:next w:val="Normal"/>
    <w:qFormat/>
    <w:pPr>
      <w:ind w:left="1600" w:hanging="200"/>
    </w:pPr>
  </w:style>
  <w:style w:type="paragraph" w:styleId="Signaturelectronique">
    <w:name w:val="E-mail Signature"/>
    <w:basedOn w:val="Normal"/>
    <w:link w:val="SignaturelectroniqueCar"/>
    <w:qFormat/>
  </w:style>
  <w:style w:type="paragraph" w:styleId="Retraitnormal">
    <w:name w:val="Normal Indent"/>
    <w:basedOn w:val="Normal"/>
    <w:qFormat/>
    <w:pPr>
      <w:ind w:left="720"/>
    </w:pPr>
  </w:style>
  <w:style w:type="paragraph" w:styleId="Lgende">
    <w:name w:val="caption"/>
    <w:basedOn w:val="Normal"/>
    <w:next w:val="Normal"/>
    <w:unhideWhenUsed/>
    <w:qFormat/>
    <w:rPr>
      <w:b/>
      <w:bCs/>
    </w:rPr>
  </w:style>
  <w:style w:type="paragraph" w:styleId="Index5">
    <w:name w:val="index 5"/>
    <w:basedOn w:val="Normal"/>
    <w:next w:val="Normal"/>
    <w:qFormat/>
    <w:pPr>
      <w:ind w:left="1000" w:hanging="200"/>
    </w:pPr>
  </w:style>
  <w:style w:type="paragraph" w:styleId="Adressedestinataire">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Explorateurdedocuments">
    <w:name w:val="Document Map"/>
    <w:basedOn w:val="Normal"/>
    <w:link w:val="ExplorateurdedocumentsCar"/>
    <w:qFormat/>
    <w:rPr>
      <w:rFonts w:ascii="Segoe UI" w:hAnsi="Segoe UI" w:cs="Segoe UI"/>
      <w:sz w:val="16"/>
      <w:szCs w:val="16"/>
    </w:rPr>
  </w:style>
  <w:style w:type="paragraph" w:styleId="TitreTR">
    <w:name w:val="toa heading"/>
    <w:basedOn w:val="Normal"/>
    <w:next w:val="Normal"/>
    <w:qFormat/>
    <w:pPr>
      <w:spacing w:before="120"/>
    </w:pPr>
    <w:rPr>
      <w:rFonts w:ascii="Calibri Light" w:eastAsia="Times New Roman" w:hAnsi="Calibri Light"/>
      <w:b/>
      <w:bCs/>
      <w:sz w:val="24"/>
      <w:szCs w:val="24"/>
    </w:rPr>
  </w:style>
  <w:style w:type="paragraph" w:styleId="Commentaire">
    <w:name w:val="annotation text"/>
    <w:basedOn w:val="Normal"/>
    <w:link w:val="CommentaireCar"/>
    <w:qFormat/>
  </w:style>
  <w:style w:type="paragraph" w:styleId="Index6">
    <w:name w:val="index 6"/>
    <w:basedOn w:val="Normal"/>
    <w:next w:val="Normal"/>
    <w:qFormat/>
    <w:pPr>
      <w:ind w:left="1200" w:hanging="200"/>
    </w:pPr>
  </w:style>
  <w:style w:type="paragraph" w:styleId="Salutations">
    <w:name w:val="Salutation"/>
    <w:basedOn w:val="Normal"/>
    <w:next w:val="Normal"/>
    <w:link w:val="SalutationsCar"/>
    <w:qFormat/>
  </w:style>
  <w:style w:type="paragraph" w:styleId="Corpsdetexte3">
    <w:name w:val="Body Text 3"/>
    <w:basedOn w:val="Normal"/>
    <w:link w:val="Corpsdetexte3Car"/>
    <w:qFormat/>
    <w:pPr>
      <w:spacing w:after="120"/>
    </w:pPr>
    <w:rPr>
      <w:sz w:val="16"/>
      <w:szCs w:val="16"/>
    </w:rPr>
  </w:style>
  <w:style w:type="paragraph" w:styleId="Formuledepolitesse">
    <w:name w:val="Closing"/>
    <w:basedOn w:val="Normal"/>
    <w:link w:val="FormuledepolitesseCar"/>
    <w:qFormat/>
    <w:pPr>
      <w:ind w:left="4252"/>
    </w:pPr>
  </w:style>
  <w:style w:type="paragraph" w:styleId="Corpsdetexte">
    <w:name w:val="Body Text"/>
    <w:basedOn w:val="Normal"/>
    <w:link w:val="CorpsdetexteCar"/>
    <w:uiPriority w:val="99"/>
    <w:qFormat/>
    <w:pPr>
      <w:spacing w:after="120"/>
    </w:pPr>
  </w:style>
  <w:style w:type="paragraph" w:styleId="Retraitcorpsdetexte">
    <w:name w:val="Body Text Indent"/>
    <w:basedOn w:val="Normal"/>
    <w:link w:val="RetraitcorpsdetexteCar"/>
    <w:qFormat/>
    <w:pPr>
      <w:spacing w:after="120"/>
      <w:ind w:left="283"/>
    </w:pPr>
  </w:style>
  <w:style w:type="paragraph" w:styleId="Listenumros3">
    <w:name w:val="List Number 3"/>
    <w:basedOn w:val="Normal"/>
    <w:qFormat/>
    <w:pPr>
      <w:numPr>
        <w:numId w:val="1"/>
      </w:numPr>
      <w:contextualSpacing/>
    </w:pPr>
  </w:style>
  <w:style w:type="paragraph" w:styleId="Listecontinue">
    <w:name w:val="List Continue"/>
    <w:basedOn w:val="Normal"/>
    <w:qFormat/>
    <w:pPr>
      <w:spacing w:after="120"/>
      <w:ind w:left="283"/>
      <w:contextualSpacing/>
    </w:pPr>
  </w:style>
  <w:style w:type="paragraph" w:styleId="Normalcentr">
    <w:name w:val="Block Text"/>
    <w:basedOn w:val="Normal"/>
    <w:qFormat/>
    <w:pPr>
      <w:spacing w:after="120"/>
      <w:ind w:left="1440" w:right="1440"/>
    </w:pPr>
  </w:style>
  <w:style w:type="paragraph" w:styleId="AdresseHTML">
    <w:name w:val="HTML Address"/>
    <w:basedOn w:val="Normal"/>
    <w:link w:val="AdresseHTMLCar"/>
    <w:qFormat/>
    <w:rPr>
      <w:i/>
      <w:iCs/>
    </w:rPr>
  </w:style>
  <w:style w:type="paragraph" w:styleId="Index4">
    <w:name w:val="index 4"/>
    <w:basedOn w:val="Normal"/>
    <w:next w:val="Normal"/>
    <w:qFormat/>
    <w:pPr>
      <w:ind w:left="800" w:hanging="200"/>
    </w:pPr>
  </w:style>
  <w:style w:type="paragraph" w:styleId="Textebrut">
    <w:name w:val="Plain Text"/>
    <w:basedOn w:val="Normal"/>
    <w:link w:val="TextebrutCar"/>
    <w:qFormat/>
    <w:rPr>
      <w:rFonts w:ascii="Courier New" w:hAnsi="Courier New" w:cs="Courier New"/>
    </w:rPr>
  </w:style>
  <w:style w:type="paragraph" w:styleId="Listepuces5">
    <w:name w:val="List Bullet 5"/>
    <w:basedOn w:val="Listepuces4"/>
    <w:qFormat/>
    <w:pPr>
      <w:ind w:left="1702"/>
    </w:pPr>
  </w:style>
  <w:style w:type="paragraph" w:styleId="Listenumros4">
    <w:name w:val="List Number 4"/>
    <w:basedOn w:val="Normal"/>
    <w:qFormat/>
    <w:pPr>
      <w:numPr>
        <w:numId w:val="2"/>
      </w:numPr>
      <w:contextualSpacing/>
    </w:pPr>
  </w:style>
  <w:style w:type="paragraph" w:styleId="TM8">
    <w:name w:val="toc 8"/>
    <w:basedOn w:val="TM1"/>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ar"/>
    <w:qFormat/>
  </w:style>
  <w:style w:type="paragraph" w:styleId="Retraitcorpsdetexte2">
    <w:name w:val="Body Text Indent 2"/>
    <w:basedOn w:val="Normal"/>
    <w:link w:val="Retraitcorpsdetexte2Car"/>
    <w:qFormat/>
    <w:pPr>
      <w:spacing w:after="120" w:line="480" w:lineRule="auto"/>
      <w:ind w:left="283"/>
    </w:pPr>
  </w:style>
  <w:style w:type="paragraph" w:styleId="Notedefin">
    <w:name w:val="endnote text"/>
    <w:basedOn w:val="Normal"/>
    <w:link w:val="NotedefinCar"/>
    <w:qFormat/>
  </w:style>
  <w:style w:type="paragraph" w:styleId="Listecontinue5">
    <w:name w:val="List Continue 5"/>
    <w:basedOn w:val="Normal"/>
    <w:qFormat/>
    <w:pPr>
      <w:spacing w:after="120"/>
      <w:ind w:left="1415"/>
      <w:contextualSpacing/>
    </w:pPr>
  </w:style>
  <w:style w:type="paragraph" w:styleId="Textedebulles">
    <w:name w:val="Balloon Text"/>
    <w:basedOn w:val="Normal"/>
    <w:link w:val="TextedebullesCar"/>
    <w:uiPriority w:val="99"/>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Adresseexpditeur">
    <w:name w:val="envelope return"/>
    <w:basedOn w:val="Normal"/>
    <w:qFormat/>
    <w:rPr>
      <w:rFonts w:ascii="Calibri Light" w:eastAsia="Times New Roman" w:hAnsi="Calibri Light"/>
    </w:rPr>
  </w:style>
  <w:style w:type="paragraph" w:styleId="Signature">
    <w:name w:val="Signature"/>
    <w:basedOn w:val="Normal"/>
    <w:link w:val="SignatureCar"/>
    <w:qFormat/>
    <w:pPr>
      <w:ind w:left="4252"/>
    </w:pPr>
  </w:style>
  <w:style w:type="paragraph" w:styleId="Listecontinue4">
    <w:name w:val="List Continue 4"/>
    <w:basedOn w:val="Normal"/>
    <w:qFormat/>
    <w:pPr>
      <w:spacing w:after="120"/>
      <w:ind w:left="1132"/>
      <w:contextualSpacing/>
    </w:pPr>
  </w:style>
  <w:style w:type="paragraph" w:styleId="Titreindex">
    <w:name w:val="index heading"/>
    <w:basedOn w:val="Normal"/>
    <w:next w:val="Index1"/>
    <w:qFormat/>
    <w:rPr>
      <w:rFonts w:ascii="Calibri Light" w:eastAsia="Times New Roman" w:hAnsi="Calibri Light"/>
      <w:b/>
      <w:bCs/>
    </w:rPr>
  </w:style>
  <w:style w:type="paragraph" w:styleId="Index1">
    <w:name w:val="index 1"/>
    <w:basedOn w:val="Normal"/>
    <w:semiHidden/>
    <w:qFormat/>
    <w:pPr>
      <w:keepLines/>
      <w:spacing w:after="0"/>
    </w:pPr>
  </w:style>
  <w:style w:type="paragraph" w:styleId="Sous-titre">
    <w:name w:val="Subtitle"/>
    <w:basedOn w:val="Normal"/>
    <w:next w:val="Normal"/>
    <w:link w:val="Sous-titreCar"/>
    <w:qFormat/>
    <w:pPr>
      <w:spacing w:after="60"/>
      <w:jc w:val="center"/>
      <w:outlineLvl w:val="1"/>
    </w:pPr>
    <w:rPr>
      <w:rFonts w:ascii="Calibri Light" w:eastAsia="Times New Roman" w:hAnsi="Calibri Light"/>
      <w:sz w:val="24"/>
      <w:szCs w:val="24"/>
    </w:rPr>
  </w:style>
  <w:style w:type="paragraph" w:styleId="Listenumros5">
    <w:name w:val="List Number 5"/>
    <w:basedOn w:val="Normal"/>
    <w:qFormat/>
    <w:pPr>
      <w:numPr>
        <w:numId w:val="3"/>
      </w:numPr>
      <w:contextualSpacing/>
    </w:p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desillustrations">
    <w:name w:val="table of figures"/>
    <w:basedOn w:val="Normal"/>
    <w:next w:val="Normal"/>
    <w:qFormat/>
  </w:style>
  <w:style w:type="paragraph" w:styleId="TM9">
    <w:name w:val="toc 9"/>
    <w:basedOn w:val="TM8"/>
    <w:uiPriority w:val="39"/>
    <w:qFormat/>
    <w:pPr>
      <w:ind w:left="1418" w:hanging="1418"/>
    </w:pPr>
  </w:style>
  <w:style w:type="paragraph" w:styleId="Corpsdetexte2">
    <w:name w:val="Body Text 2"/>
    <w:basedOn w:val="Normal"/>
    <w:link w:val="Corpsdetexte2Car"/>
    <w:qFormat/>
    <w:pPr>
      <w:spacing w:after="120" w:line="480" w:lineRule="auto"/>
    </w:pPr>
  </w:style>
  <w:style w:type="paragraph" w:styleId="Listecontinue2">
    <w:name w:val="List Continue 2"/>
    <w:basedOn w:val="Normal"/>
    <w:qFormat/>
    <w:pPr>
      <w:spacing w:after="120"/>
      <w:ind w:left="566"/>
      <w:contextualSpacing/>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PrformatHTML">
    <w:name w:val="HTML Preformatted"/>
    <w:basedOn w:val="Normal"/>
    <w:link w:val="PrformatHTMLCar"/>
    <w:qFormat/>
    <w:rPr>
      <w:rFonts w:ascii="Courier New" w:hAnsi="Courier New" w:cs="Courier New"/>
    </w:rPr>
  </w:style>
  <w:style w:type="paragraph" w:styleId="NormalWeb">
    <w:name w:val="Normal (Web)"/>
    <w:basedOn w:val="Normal"/>
    <w:uiPriority w:val="99"/>
    <w:qFormat/>
    <w:rPr>
      <w:sz w:val="24"/>
      <w:szCs w:val="24"/>
    </w:rPr>
  </w:style>
  <w:style w:type="paragraph" w:styleId="Liste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re">
    <w:name w:val="Title"/>
    <w:basedOn w:val="Normal"/>
    <w:next w:val="Normal"/>
    <w:link w:val="TitreCar"/>
    <w:uiPriority w:val="10"/>
    <w:qFormat/>
    <w:pPr>
      <w:spacing w:before="240" w:after="60"/>
      <w:jc w:val="center"/>
      <w:outlineLvl w:val="0"/>
    </w:pPr>
    <w:rPr>
      <w:rFonts w:ascii="Calibri Light" w:eastAsia="Times New Roman" w:hAnsi="Calibri Light"/>
      <w:b/>
      <w:bCs/>
      <w:kern w:val="28"/>
      <w:sz w:val="32"/>
      <w:szCs w:val="32"/>
    </w:rPr>
  </w:style>
  <w:style w:type="paragraph" w:styleId="Objetducommentaire">
    <w:name w:val="annotation subject"/>
    <w:basedOn w:val="Commentaire"/>
    <w:next w:val="Commentaire"/>
    <w:link w:val="ObjetducommentaireCar"/>
    <w:qFormat/>
    <w:rPr>
      <w:b/>
      <w:bCs/>
    </w:rPr>
  </w:style>
  <w:style w:type="paragraph" w:styleId="Retrait1religne">
    <w:name w:val="Body Text First Indent"/>
    <w:basedOn w:val="Corpsdetexte"/>
    <w:link w:val="Retrait1religneCar"/>
    <w:qFormat/>
    <w:pPr>
      <w:ind w:firstLine="210"/>
    </w:pPr>
  </w:style>
  <w:style w:type="paragraph" w:styleId="Retraitcorpset1relig">
    <w:name w:val="Body Text First Indent 2"/>
    <w:basedOn w:val="Retraitcorpsdetexte"/>
    <w:link w:val="Retraitcorpset1religCar"/>
    <w:qFormat/>
    <w:pPr>
      <w:ind w:firstLine="210"/>
    </w:pPr>
  </w:style>
  <w:style w:type="table" w:styleId="Grilledutableau">
    <w:name w:val="Table Grid"/>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Lienhypertextesuivivisit">
    <w:name w:val="FollowedHyperlink"/>
    <w:uiPriority w:val="99"/>
    <w:qFormat/>
    <w:rPr>
      <w:color w:val="800080"/>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rPr>
  </w:style>
  <w:style w:type="character" w:styleId="Appelnotedebasdep">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uiPriority w:val="99"/>
    <w:qFormat/>
  </w:style>
  <w:style w:type="paragraph" w:customStyle="1" w:styleId="B3">
    <w:name w:val="B3"/>
    <w:basedOn w:val="Liste3"/>
    <w:uiPriority w:val="99"/>
    <w:qFormat/>
  </w:style>
  <w:style w:type="paragraph" w:customStyle="1" w:styleId="B4">
    <w:name w:val="B4"/>
    <w:basedOn w:val="Liste4"/>
    <w:uiPriority w:val="99"/>
    <w:qFormat/>
  </w:style>
  <w:style w:type="paragraph" w:customStyle="1" w:styleId="B5">
    <w:name w:val="B5"/>
    <w:basedOn w:val="Liste5"/>
    <w:uiPriority w:val="99"/>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Policepardfaut"/>
    <w:qFormat/>
  </w:style>
  <w:style w:type="paragraph" w:customStyle="1" w:styleId="Reference">
    <w:name w:val="Reference"/>
    <w:basedOn w:val="Normal"/>
    <w:qFormat/>
    <w:pPr>
      <w:tabs>
        <w:tab w:val="left" w:pos="851"/>
      </w:tabs>
      <w:ind w:left="851" w:hanging="851"/>
    </w:pPr>
  </w:style>
  <w:style w:type="character" w:customStyle="1" w:styleId="En-tteCar">
    <w:name w:val="En-tête Car"/>
    <w:link w:val="En-tte"/>
    <w:qFormat/>
    <w:rPr>
      <w:rFonts w:ascii="Arial" w:hAnsi="Arial"/>
      <w:b/>
      <w:sz w:val="18"/>
      <w:lang w:eastAsia="en-US"/>
    </w:rPr>
  </w:style>
  <w:style w:type="paragraph" w:customStyle="1" w:styleId="Bibliography1">
    <w:name w:val="Bibliography1"/>
    <w:basedOn w:val="Normal"/>
    <w:next w:val="Normal"/>
    <w:uiPriority w:val="37"/>
    <w:semiHidden/>
    <w:unhideWhenUsed/>
    <w:qFormat/>
  </w:style>
  <w:style w:type="character" w:customStyle="1" w:styleId="CorpsdetexteCar">
    <w:name w:val="Corps de texte Car"/>
    <w:link w:val="Corpsdetexte"/>
    <w:uiPriority w:val="99"/>
    <w:qFormat/>
    <w:rPr>
      <w:rFonts w:ascii="Times New Roman" w:hAnsi="Times New Roman"/>
      <w:lang w:eastAsia="en-US"/>
    </w:rPr>
  </w:style>
  <w:style w:type="character" w:customStyle="1" w:styleId="Corpsdetexte2Car">
    <w:name w:val="Corps de texte 2 Car"/>
    <w:link w:val="Corpsdetexte2"/>
    <w:qFormat/>
    <w:rPr>
      <w:rFonts w:ascii="Times New Roman" w:hAnsi="Times New Roman"/>
      <w:lang w:eastAsia="en-US"/>
    </w:rPr>
  </w:style>
  <w:style w:type="character" w:customStyle="1" w:styleId="Corpsdetexte3Car">
    <w:name w:val="Corps de texte 3 Car"/>
    <w:link w:val="Corpsdetexte3"/>
    <w:qFormat/>
    <w:rPr>
      <w:rFonts w:ascii="Times New Roman" w:hAnsi="Times New Roman"/>
      <w:sz w:val="16"/>
      <w:szCs w:val="16"/>
      <w:lang w:eastAsia="en-US"/>
    </w:rPr>
  </w:style>
  <w:style w:type="character" w:customStyle="1" w:styleId="Retrait1religneCar">
    <w:name w:val="Retrait 1re ligne Car"/>
    <w:link w:val="Retrait1religne"/>
    <w:qFormat/>
    <w:rPr>
      <w:rFonts w:ascii="Times New Roman" w:hAnsi="Times New Roman"/>
      <w:lang w:eastAsia="en-US"/>
    </w:rPr>
  </w:style>
  <w:style w:type="character" w:customStyle="1" w:styleId="RetraitcorpsdetexteCar">
    <w:name w:val="Retrait corps de texte Car"/>
    <w:link w:val="Retraitcorpsdetexte"/>
    <w:qFormat/>
    <w:rPr>
      <w:rFonts w:ascii="Times New Roman" w:hAnsi="Times New Roman"/>
      <w:lang w:eastAsia="en-US"/>
    </w:rPr>
  </w:style>
  <w:style w:type="character" w:customStyle="1" w:styleId="Retraitcorpset1religCar">
    <w:name w:val="Retrait corps et 1re lig. Car"/>
    <w:link w:val="Retraitcorpset1relig"/>
    <w:qFormat/>
    <w:rPr>
      <w:rFonts w:ascii="Times New Roman" w:hAnsi="Times New Roman"/>
      <w:lang w:eastAsia="en-US"/>
    </w:rPr>
  </w:style>
  <w:style w:type="character" w:customStyle="1" w:styleId="Retraitcorpsdetexte2Car">
    <w:name w:val="Retrait corps de texte 2 Car"/>
    <w:link w:val="Retraitcorpsdetexte2"/>
    <w:qFormat/>
    <w:rPr>
      <w:rFonts w:ascii="Times New Roman" w:hAnsi="Times New Roman"/>
      <w:lang w:eastAsia="en-US"/>
    </w:rPr>
  </w:style>
  <w:style w:type="character" w:customStyle="1" w:styleId="Retraitcorpsdetexte3Car">
    <w:name w:val="Retrait corps de texte 3 Car"/>
    <w:link w:val="Retraitcorpsdetexte3"/>
    <w:qFormat/>
    <w:rPr>
      <w:rFonts w:ascii="Times New Roman" w:hAnsi="Times New Roman"/>
      <w:sz w:val="16"/>
      <w:szCs w:val="16"/>
      <w:lang w:eastAsia="en-US"/>
    </w:rPr>
  </w:style>
  <w:style w:type="character" w:customStyle="1" w:styleId="FormuledepolitesseCar">
    <w:name w:val="Formule de politesse Car"/>
    <w:link w:val="Formuledepolitesse"/>
    <w:qFormat/>
    <w:rPr>
      <w:rFonts w:ascii="Times New Roman" w:hAnsi="Times New Roman"/>
      <w:lang w:eastAsia="en-US"/>
    </w:rPr>
  </w:style>
  <w:style w:type="character" w:customStyle="1" w:styleId="CommentaireCar">
    <w:name w:val="Commentaire Car"/>
    <w:link w:val="Commentaire"/>
    <w:qFormat/>
    <w:rPr>
      <w:rFonts w:ascii="Times New Roman" w:hAnsi="Times New Roman"/>
      <w:lang w:eastAsia="en-US"/>
    </w:rPr>
  </w:style>
  <w:style w:type="character" w:customStyle="1" w:styleId="ObjetducommentaireCar">
    <w:name w:val="Objet du commentaire Car"/>
    <w:link w:val="Objetducommentaire"/>
    <w:qFormat/>
    <w:rPr>
      <w:rFonts w:ascii="Times New Roman" w:hAnsi="Times New Roman"/>
      <w:b/>
      <w:bCs/>
      <w:lang w:eastAsia="en-US"/>
    </w:rPr>
  </w:style>
  <w:style w:type="character" w:customStyle="1" w:styleId="DateCar">
    <w:name w:val="Date Car"/>
    <w:link w:val="Date"/>
    <w:qFormat/>
    <w:rPr>
      <w:rFonts w:ascii="Times New Roman" w:hAnsi="Times New Roman"/>
      <w:lang w:eastAsia="en-US"/>
    </w:rPr>
  </w:style>
  <w:style w:type="character" w:customStyle="1" w:styleId="ExplorateurdedocumentsCar">
    <w:name w:val="Explorateur de documents Car"/>
    <w:link w:val="Explorateurdedocuments"/>
    <w:qFormat/>
    <w:rPr>
      <w:rFonts w:ascii="Segoe UI" w:hAnsi="Segoe UI" w:cs="Segoe UI"/>
      <w:sz w:val="16"/>
      <w:szCs w:val="16"/>
      <w:lang w:eastAsia="en-US"/>
    </w:rPr>
  </w:style>
  <w:style w:type="character" w:customStyle="1" w:styleId="SignaturelectroniqueCar">
    <w:name w:val="Signature électronique Car"/>
    <w:link w:val="Signaturelectronique"/>
    <w:qFormat/>
    <w:rPr>
      <w:rFonts w:ascii="Times New Roman" w:hAnsi="Times New Roman"/>
      <w:lang w:eastAsia="en-US"/>
    </w:rPr>
  </w:style>
  <w:style w:type="character" w:customStyle="1" w:styleId="NotedefinCar">
    <w:name w:val="Note de fin Car"/>
    <w:link w:val="Notedefin"/>
    <w:qFormat/>
    <w:rPr>
      <w:rFonts w:ascii="Times New Roman" w:hAnsi="Times New Roman"/>
      <w:lang w:eastAsia="en-US"/>
    </w:rPr>
  </w:style>
  <w:style w:type="character" w:customStyle="1" w:styleId="AdresseHTMLCar">
    <w:name w:val="Adresse HTML Car"/>
    <w:link w:val="AdresseHTML"/>
    <w:qFormat/>
    <w:rPr>
      <w:rFonts w:ascii="Times New Roman" w:hAnsi="Times New Roman"/>
      <w:i/>
      <w:iCs/>
      <w:lang w:eastAsia="en-US"/>
    </w:rPr>
  </w:style>
  <w:style w:type="character" w:customStyle="1" w:styleId="PrformatHTMLCar">
    <w:name w:val="Préformaté HTML Car"/>
    <w:link w:val="PrformatHTML"/>
    <w:qFormat/>
    <w:rPr>
      <w:rFonts w:ascii="Courier New" w:hAnsi="Courier New" w:cs="Courier New"/>
      <w:lang w:eastAsia="en-US"/>
    </w:rPr>
  </w:style>
  <w:style w:type="paragraph" w:styleId="Citationintense">
    <w:name w:val="Intense Quote"/>
    <w:basedOn w:val="Normal"/>
    <w:next w:val="Normal"/>
    <w:link w:val="CitationintenseC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qFormat/>
    <w:rPr>
      <w:rFonts w:ascii="Times New Roman" w:hAnsi="Times New Roman"/>
      <w:i/>
      <w:iCs/>
      <w:color w:val="4472C4"/>
      <w:lang w:eastAsia="en-US"/>
    </w:rPr>
  </w:style>
  <w:style w:type="paragraph" w:styleId="Paragraphedeliste">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ParagraphedelisteCar"/>
    <w:uiPriority w:val="34"/>
    <w:qFormat/>
    <w:pPr>
      <w:ind w:left="720"/>
    </w:pPr>
  </w:style>
  <w:style w:type="character" w:customStyle="1" w:styleId="TextedemacroCar">
    <w:name w:val="Texte de macro Car"/>
    <w:link w:val="Textedemacro"/>
    <w:qFormat/>
    <w:rPr>
      <w:rFonts w:ascii="Courier New" w:hAnsi="Courier New" w:cs="Courier New"/>
      <w:lang w:eastAsia="en-US"/>
    </w:rPr>
  </w:style>
  <w:style w:type="character" w:customStyle="1" w:styleId="En-ttedemessageCar">
    <w:name w:val="En-tête de message Car"/>
    <w:link w:val="En-ttedemessage"/>
    <w:qFormat/>
    <w:rPr>
      <w:rFonts w:ascii="Calibri Light" w:eastAsia="Times New Roman" w:hAnsi="Calibri Light"/>
      <w:sz w:val="24"/>
      <w:szCs w:val="24"/>
      <w:shd w:val="pct20" w:color="auto" w:fill="auto"/>
      <w:lang w:eastAsia="en-US"/>
    </w:rPr>
  </w:style>
  <w:style w:type="paragraph" w:styleId="Sansinterligne">
    <w:name w:val="No Spacing"/>
    <w:uiPriority w:val="1"/>
    <w:qFormat/>
    <w:rPr>
      <w:rFonts w:ascii="Times New Roman" w:hAnsi="Times New Roman"/>
      <w:lang w:val="en-GB" w:eastAsia="en-US"/>
    </w:rPr>
  </w:style>
  <w:style w:type="character" w:customStyle="1" w:styleId="TitredenoteCar">
    <w:name w:val="Titre de note Car"/>
    <w:link w:val="Titredenote"/>
    <w:qFormat/>
    <w:rPr>
      <w:rFonts w:ascii="Times New Roman" w:hAnsi="Times New Roman"/>
      <w:lang w:eastAsia="en-US"/>
    </w:rPr>
  </w:style>
  <w:style w:type="character" w:customStyle="1" w:styleId="TextebrutCar">
    <w:name w:val="Texte brut Car"/>
    <w:link w:val="Textebrut"/>
    <w:qFormat/>
    <w:rPr>
      <w:rFonts w:ascii="Courier New" w:hAnsi="Courier New" w:cs="Courier New"/>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rPr>
  </w:style>
  <w:style w:type="character" w:customStyle="1" w:styleId="CitationCar">
    <w:name w:val="Citation Car"/>
    <w:link w:val="Citation"/>
    <w:uiPriority w:val="29"/>
    <w:qFormat/>
    <w:rPr>
      <w:rFonts w:ascii="Times New Roman" w:hAnsi="Times New Roman"/>
      <w:i/>
      <w:iCs/>
      <w:color w:val="404040"/>
      <w:lang w:eastAsia="en-US"/>
    </w:rPr>
  </w:style>
  <w:style w:type="character" w:customStyle="1" w:styleId="SalutationsCar">
    <w:name w:val="Salutations Car"/>
    <w:link w:val="Salutations"/>
    <w:qFormat/>
    <w:rPr>
      <w:rFonts w:ascii="Times New Roman" w:hAnsi="Times New Roman"/>
      <w:lang w:eastAsia="en-US"/>
    </w:rPr>
  </w:style>
  <w:style w:type="character" w:customStyle="1" w:styleId="SignatureCar">
    <w:name w:val="Signature Car"/>
    <w:link w:val="Signature"/>
    <w:qFormat/>
    <w:rPr>
      <w:rFonts w:ascii="Times New Roman" w:hAnsi="Times New Roman"/>
      <w:lang w:eastAsia="en-US"/>
    </w:rPr>
  </w:style>
  <w:style w:type="character" w:customStyle="1" w:styleId="Sous-titreCar">
    <w:name w:val="Sous-titre Car"/>
    <w:link w:val="Sous-titre"/>
    <w:qFormat/>
    <w:rPr>
      <w:rFonts w:ascii="Calibri Light" w:eastAsia="Times New Roman" w:hAnsi="Calibri Light"/>
      <w:sz w:val="24"/>
      <w:szCs w:val="24"/>
      <w:lang w:eastAsia="en-US"/>
    </w:rPr>
  </w:style>
  <w:style w:type="character" w:customStyle="1" w:styleId="TitreCar">
    <w:name w:val="Titre Car"/>
    <w:link w:val="Titre"/>
    <w:uiPriority w:val="10"/>
    <w:qFormat/>
    <w:rPr>
      <w:rFonts w:ascii="Calibri Light" w:eastAsia="Times New Roman" w:hAnsi="Calibri Light"/>
      <w:b/>
      <w:bCs/>
      <w:kern w:val="28"/>
      <w:sz w:val="32"/>
      <w:szCs w:val="32"/>
      <w:lang w:eastAsia="en-US"/>
    </w:rPr>
  </w:style>
  <w:style w:type="paragraph" w:customStyle="1" w:styleId="TOCHeading1">
    <w:name w:val="TOC Heading1"/>
    <w:basedOn w:val="Titre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xtedebullesCar">
    <w:name w:val="Texte de bulles Car"/>
    <w:link w:val="Textedebulles"/>
    <w:uiPriority w:val="99"/>
    <w:semiHidden/>
    <w:qFormat/>
    <w:rPr>
      <w:rFonts w:ascii="Tahoma" w:hAnsi="Tahoma" w:cs="Tahoma"/>
      <w:sz w:val="16"/>
      <w:szCs w:val="16"/>
      <w:lang w:eastAsia="en-US"/>
    </w:rPr>
  </w:style>
  <w:style w:type="character" w:customStyle="1" w:styleId="ParagraphedelisteCar">
    <w:name w:val="Paragraphe de liste Car"/>
    <w:aliases w:val="- Bullets Car,リスト段落 Car,Lista1 Car,?? ?? Car,????? Car,???? Car,列出段落1 Car,中等深浅网格 1 - 着色 21 Car,¥¡¡¡¡ì¬º¥¹¥È¶ÎÂä Car,ÁÐ³ö¶ÎÂä Car,列表段落1 Car,—ño’i—Ž Car,¥ê¥¹¥È¶ÎÂä Car,1st level - Bullet List Paragraph Car,Paragrafo elenco Car"/>
    <w:link w:val="Paragraphedeliste"/>
    <w:uiPriority w:val="34"/>
    <w:qFormat/>
    <w:rPr>
      <w:rFonts w:ascii="Times New Roman" w:hAnsi="Times New Roman"/>
      <w:lang w:val="en-GB"/>
    </w:rPr>
  </w:style>
  <w:style w:type="character" w:customStyle="1" w:styleId="normaltextrun">
    <w:name w:val="normaltextrun"/>
    <w:basedOn w:val="Policepardfau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eop">
    <w:name w:val="eop"/>
    <w:basedOn w:val="Policepardfaut"/>
    <w:qFormat/>
  </w:style>
  <w:style w:type="character" w:customStyle="1" w:styleId="advancedproofingissuezoomed">
    <w:name w:val="advancedproofingissuezoomed"/>
    <w:basedOn w:val="Policepardfaut"/>
    <w:qFormat/>
  </w:style>
  <w:style w:type="character" w:customStyle="1" w:styleId="bcx8">
    <w:name w:val="bcx8"/>
    <w:basedOn w:val="Policepardfaut"/>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Policepardfau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orpsdetexteCar"/>
    <w:link w:val="IvDbodytext"/>
    <w:qFormat/>
    <w:rPr>
      <w:rFonts w:ascii="Arial" w:eastAsia="Times New Roman" w:hAnsi="Arial"/>
      <w:spacing w:val="2"/>
      <w:lang w:val="en-US" w:eastAsia="en-US"/>
    </w:rPr>
  </w:style>
  <w:style w:type="character" w:customStyle="1" w:styleId="Titre3Car">
    <w:name w:val="Titre 3 Car"/>
    <w:basedOn w:val="Policepardfaut"/>
    <w:link w:val="Titre3"/>
    <w:uiPriority w:val="9"/>
    <w:qFormat/>
    <w:rPr>
      <w:rFonts w:ascii="Arial" w:hAnsi="Arial"/>
      <w:sz w:val="28"/>
      <w:lang w:eastAsia="en-US"/>
    </w:rPr>
  </w:style>
  <w:style w:type="character" w:customStyle="1" w:styleId="Titre1Car">
    <w:name w:val="Titre 1 Car"/>
    <w:link w:val="Titre1"/>
    <w:qFormat/>
    <w:rPr>
      <w:rFonts w:ascii="Arial" w:hAnsi="Arial"/>
      <w:sz w:val="36"/>
      <w:lang w:eastAsia="en-US"/>
    </w:rPr>
  </w:style>
  <w:style w:type="character" w:customStyle="1" w:styleId="Titre2Car">
    <w:name w:val="Titre 2 Car"/>
    <w:link w:val="Titre2"/>
    <w:qFormat/>
    <w:rPr>
      <w:rFonts w:ascii="Arial" w:hAnsi="Arial"/>
      <w:sz w:val="32"/>
      <w:lang w:eastAsia="en-US"/>
    </w:rPr>
  </w:style>
  <w:style w:type="paragraph" w:customStyle="1" w:styleId="Heading">
    <w:name w:val="Heading"/>
    <w:basedOn w:val="Normal"/>
    <w:next w:val="Corpsdetexte"/>
    <w:uiPriority w:val="99"/>
    <w:qFormat/>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qFormat/>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qFormat/>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qFormat/>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qFormat/>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qFormat/>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qFormat/>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qFormat/>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qFormat/>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qFormat/>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qFormat/>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qFormat/>
    <w:rPr>
      <w:rFonts w:ascii="Arial" w:hAnsi="Arial"/>
      <w:lang w:eastAsia="en-US"/>
    </w:rPr>
  </w:style>
  <w:style w:type="paragraph" w:customStyle="1" w:styleId="AltNormal">
    <w:name w:val="AltNormal"/>
    <w:basedOn w:val="Normal"/>
    <w:qFormat/>
    <w:pPr>
      <w:spacing w:before="120" w:after="0"/>
    </w:pPr>
    <w:rPr>
      <w:rFonts w:ascii="Arial" w:eastAsia="Batang" w:hAnsi="Arial"/>
    </w:rPr>
  </w:style>
  <w:style w:type="character" w:customStyle="1" w:styleId="Titre4Car">
    <w:name w:val="Titre 4 Car"/>
    <w:link w:val="Titre4"/>
    <w:uiPriority w:val="9"/>
    <w:qFormat/>
    <w:rPr>
      <w:rFonts w:ascii="Arial" w:hAnsi="Arial"/>
      <w:sz w:val="24"/>
      <w:lang w:eastAsia="en-US"/>
    </w:rPr>
  </w:style>
  <w:style w:type="character" w:customStyle="1" w:styleId="Titre5Car">
    <w:name w:val="Titre 5 Car"/>
    <w:link w:val="Titre5"/>
    <w:uiPriority w:val="9"/>
    <w:qFormat/>
    <w:rPr>
      <w:rFonts w:ascii="Arial" w:hAnsi="Arial"/>
      <w:sz w:val="22"/>
      <w:lang w:eastAsia="en-US"/>
    </w:rPr>
  </w:style>
  <w:style w:type="character" w:customStyle="1" w:styleId="Titre8Car">
    <w:name w:val="Titre 8 Car"/>
    <w:link w:val="Titre8"/>
    <w:uiPriority w:val="9"/>
    <w:qFormat/>
    <w:rPr>
      <w:rFonts w:ascii="Arial" w:hAnsi="Arial"/>
      <w:sz w:val="36"/>
      <w:lang w:eastAsia="en-US"/>
    </w:rPr>
  </w:style>
  <w:style w:type="character" w:customStyle="1" w:styleId="Titre9Car">
    <w:name w:val="Titre 9 Car"/>
    <w:link w:val="Titre9"/>
    <w:uiPriority w:val="9"/>
    <w:qFormat/>
    <w:rPr>
      <w:rFonts w:ascii="Arial" w:hAnsi="Arial"/>
      <w:sz w:val="36"/>
      <w:lang w:eastAsia="en-US"/>
    </w:rPr>
  </w:style>
  <w:style w:type="paragraph" w:customStyle="1" w:styleId="msonormal0">
    <w:name w:val="msonormal"/>
    <w:basedOn w:val="Normal"/>
    <w:qFormat/>
    <w:pPr>
      <w:spacing w:before="280" w:after="280"/>
    </w:pPr>
    <w:rPr>
      <w:rFonts w:ascii="Arial" w:eastAsia="Times New Roman" w:hAnsi="Arial" w:cs="Arial"/>
      <w:sz w:val="18"/>
      <w:szCs w:val="18"/>
      <w:lang w:eastAsia="en-GB"/>
    </w:rPr>
  </w:style>
  <w:style w:type="character" w:customStyle="1" w:styleId="PieddepageCar">
    <w:name w:val="Pied de page Car"/>
    <w:link w:val="Pieddepage"/>
    <w:uiPriority w:val="99"/>
    <w:qFormat/>
    <w:rPr>
      <w:rFonts w:ascii="Arial" w:hAnsi="Arial"/>
      <w:b/>
      <w:i/>
      <w:sz w:val="18"/>
      <w:lang w:eastAsia="en-US"/>
    </w:rPr>
  </w:style>
  <w:style w:type="paragraph" w:customStyle="1" w:styleId="msochpdefault">
    <w:name w:val="msochpdefault"/>
    <w:basedOn w:val="Normal"/>
    <w:qFormat/>
    <w:pPr>
      <w:spacing w:before="100" w:beforeAutospacing="1" w:after="100" w:afterAutospacing="1"/>
    </w:pPr>
    <w:rPr>
      <w:rFonts w:eastAsia="Times New Roman"/>
      <w:lang w:eastAsia="en-GB"/>
    </w:rPr>
  </w:style>
  <w:style w:type="paragraph" w:customStyle="1" w:styleId="msopapdefault">
    <w:name w:val="msopapdefault"/>
    <w:basedOn w:val="Normal"/>
    <w:qFormat/>
    <w:pPr>
      <w:spacing w:before="100" w:beforeAutospacing="1" w:after="160" w:line="252" w:lineRule="auto"/>
    </w:pPr>
    <w:rPr>
      <w:rFonts w:eastAsia="Times New Roman"/>
      <w:sz w:val="24"/>
      <w:szCs w:val="24"/>
      <w:lang w:eastAsia="en-GB"/>
    </w:rPr>
  </w:style>
  <w:style w:type="character" w:customStyle="1" w:styleId="font11">
    <w:name w:val="font11"/>
    <w:basedOn w:val="Policepardfaut"/>
    <w:qFormat/>
    <w:rPr>
      <w:rFonts w:ascii="Arial" w:hAnsi="Arial" w:cs="Arial" w:hint="default"/>
      <w:b/>
      <w:bCs/>
      <w:color w:val="FFFFFF"/>
      <w:sz w:val="18"/>
      <w:szCs w:val="18"/>
      <w:u w:val="none"/>
    </w:rPr>
  </w:style>
  <w:style w:type="character" w:customStyle="1" w:styleId="font51">
    <w:name w:val="font51"/>
    <w:basedOn w:val="Policepardfaut"/>
    <w:qFormat/>
    <w:rPr>
      <w:rFonts w:ascii="SimSun" w:eastAsia="SimSun" w:hAnsi="SimSun" w:hint="eastAsia"/>
      <w:b/>
      <w:bCs/>
      <w:color w:val="FFFFFF"/>
      <w:sz w:val="18"/>
      <w:szCs w:val="18"/>
      <w:u w:val="none"/>
    </w:rPr>
  </w:style>
  <w:style w:type="character" w:customStyle="1" w:styleId="font41">
    <w:name w:val="font41"/>
    <w:basedOn w:val="Policepardfaut"/>
    <w:qFormat/>
    <w:rPr>
      <w:rFonts w:ascii="Arial" w:hAnsi="Arial" w:cs="Arial" w:hint="default"/>
      <w:color w:val="000000"/>
      <w:sz w:val="16"/>
      <w:szCs w:val="16"/>
      <w:u w:val="none"/>
    </w:rPr>
  </w:style>
  <w:style w:type="character" w:customStyle="1" w:styleId="font61">
    <w:name w:val="font61"/>
    <w:basedOn w:val="Policepardfaut"/>
    <w:qFormat/>
    <w:rPr>
      <w:rFonts w:ascii="Arial" w:hAnsi="Arial" w:cs="Arial" w:hint="default"/>
      <w:color w:val="FF0000"/>
      <w:sz w:val="16"/>
      <w:szCs w:val="16"/>
      <w:u w:val="none"/>
    </w:rPr>
  </w:style>
  <w:style w:type="character" w:customStyle="1" w:styleId="font71">
    <w:name w:val="font71"/>
    <w:basedOn w:val="Policepardfaut"/>
    <w:qFormat/>
    <w:rPr>
      <w:rFonts w:ascii="Arial" w:hAnsi="Arial" w:cs="Arial" w:hint="default"/>
      <w:color w:val="00B0F0"/>
      <w:sz w:val="16"/>
      <w:szCs w:val="16"/>
      <w:u w:val="none"/>
    </w:rPr>
  </w:style>
  <w:style w:type="character" w:customStyle="1" w:styleId="font31">
    <w:name w:val="font31"/>
    <w:basedOn w:val="Policepardfaut"/>
    <w:qFormat/>
    <w:rPr>
      <w:rFonts w:ascii="Arial" w:hAnsi="Arial" w:cs="Arial" w:hint="default"/>
      <w:color w:val="FF0000"/>
      <w:sz w:val="16"/>
      <w:szCs w:val="16"/>
      <w:u w:val="none"/>
    </w:rPr>
  </w:style>
  <w:style w:type="character" w:customStyle="1" w:styleId="font21">
    <w:name w:val="font21"/>
    <w:basedOn w:val="Policepardfaut"/>
    <w:qFormat/>
    <w:rPr>
      <w:rFonts w:ascii="Arial" w:hAnsi="Arial" w:cs="Arial" w:hint="default"/>
      <w:color w:val="000000"/>
      <w:sz w:val="16"/>
      <w:szCs w:val="16"/>
      <w:u w:val="none"/>
    </w:rPr>
  </w:style>
  <w:style w:type="paragraph" w:styleId="Rvision">
    <w:name w:val="Revision"/>
    <w:hidden/>
    <w:uiPriority w:val="99"/>
    <w:unhideWhenUsed/>
    <w:rsid w:val="000031B0"/>
    <w:rPr>
      <w:rFonts w:ascii="Times New Roman" w:hAnsi="Times New Roman"/>
      <w:lang w:val="en-GB" w:eastAsia="en-US"/>
    </w:rPr>
  </w:style>
  <w:style w:type="character" w:customStyle="1" w:styleId="UnresolvedMention2">
    <w:name w:val="Unresolved Mention2"/>
    <w:basedOn w:val="Policepardfaut"/>
    <w:uiPriority w:val="99"/>
    <w:semiHidden/>
    <w:unhideWhenUsed/>
    <w:rsid w:val="00F40B8F"/>
    <w:rPr>
      <w:color w:val="605E5C"/>
      <w:shd w:val="clear" w:color="auto" w:fill="E1DFDD"/>
    </w:rPr>
  </w:style>
  <w:style w:type="character" w:customStyle="1" w:styleId="UnresolvedMention3">
    <w:name w:val="Unresolved Mention3"/>
    <w:basedOn w:val="Policepardfaut"/>
    <w:uiPriority w:val="99"/>
    <w:semiHidden/>
    <w:unhideWhenUsed/>
    <w:rsid w:val="00887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05390">
      <w:bodyDiv w:val="1"/>
      <w:marLeft w:val="0"/>
      <w:marRight w:val="0"/>
      <w:marTop w:val="0"/>
      <w:marBottom w:val="0"/>
      <w:divBdr>
        <w:top w:val="none" w:sz="0" w:space="0" w:color="auto"/>
        <w:left w:val="none" w:sz="0" w:space="0" w:color="auto"/>
        <w:bottom w:val="none" w:sz="0" w:space="0" w:color="auto"/>
        <w:right w:val="none" w:sz="0" w:space="0" w:color="auto"/>
      </w:divBdr>
      <w:divsChild>
        <w:div w:id="1947499322">
          <w:marLeft w:val="0"/>
          <w:marRight w:val="0"/>
          <w:marTop w:val="0"/>
          <w:marBottom w:val="0"/>
          <w:divBdr>
            <w:top w:val="none" w:sz="0" w:space="0" w:color="auto"/>
            <w:left w:val="none" w:sz="0" w:space="0" w:color="auto"/>
            <w:bottom w:val="none" w:sz="0" w:space="0" w:color="auto"/>
            <w:right w:val="none" w:sz="0" w:space="0" w:color="auto"/>
          </w:divBdr>
        </w:div>
      </w:divsChild>
    </w:div>
    <w:div w:id="1066684695">
      <w:bodyDiv w:val="1"/>
      <w:marLeft w:val="0"/>
      <w:marRight w:val="0"/>
      <w:marTop w:val="0"/>
      <w:marBottom w:val="0"/>
      <w:divBdr>
        <w:top w:val="none" w:sz="0" w:space="0" w:color="auto"/>
        <w:left w:val="none" w:sz="0" w:space="0" w:color="auto"/>
        <w:bottom w:val="none" w:sz="0" w:space="0" w:color="auto"/>
        <w:right w:val="none" w:sz="0" w:space="0" w:color="auto"/>
      </w:divBdr>
      <w:divsChild>
        <w:div w:id="1942378120">
          <w:marLeft w:val="0"/>
          <w:marRight w:val="0"/>
          <w:marTop w:val="0"/>
          <w:marBottom w:val="0"/>
          <w:divBdr>
            <w:top w:val="none" w:sz="0" w:space="0" w:color="auto"/>
            <w:left w:val="none" w:sz="0" w:space="0" w:color="auto"/>
            <w:bottom w:val="none" w:sz="0" w:space="0" w:color="auto"/>
            <w:right w:val="none" w:sz="0" w:space="0" w:color="auto"/>
          </w:divBdr>
        </w:div>
      </w:divsChild>
    </w:div>
    <w:div w:id="1067192880">
      <w:bodyDiv w:val="1"/>
      <w:marLeft w:val="0"/>
      <w:marRight w:val="0"/>
      <w:marTop w:val="0"/>
      <w:marBottom w:val="0"/>
      <w:divBdr>
        <w:top w:val="none" w:sz="0" w:space="0" w:color="auto"/>
        <w:left w:val="none" w:sz="0" w:space="0" w:color="auto"/>
        <w:bottom w:val="none" w:sz="0" w:space="0" w:color="auto"/>
        <w:right w:val="none" w:sz="0" w:space="0" w:color="auto"/>
      </w:divBdr>
      <w:divsChild>
        <w:div w:id="1412463873">
          <w:marLeft w:val="0"/>
          <w:marRight w:val="0"/>
          <w:marTop w:val="0"/>
          <w:marBottom w:val="0"/>
          <w:divBdr>
            <w:top w:val="none" w:sz="0" w:space="0" w:color="auto"/>
            <w:left w:val="none" w:sz="0" w:space="0" w:color="auto"/>
            <w:bottom w:val="none" w:sz="0" w:space="0" w:color="auto"/>
            <w:right w:val="none" w:sz="0" w:space="0" w:color="auto"/>
          </w:divBdr>
        </w:div>
      </w:divsChild>
    </w:div>
    <w:div w:id="1561860929">
      <w:bodyDiv w:val="1"/>
      <w:marLeft w:val="0"/>
      <w:marRight w:val="0"/>
      <w:marTop w:val="0"/>
      <w:marBottom w:val="0"/>
      <w:divBdr>
        <w:top w:val="none" w:sz="0" w:space="0" w:color="auto"/>
        <w:left w:val="none" w:sz="0" w:space="0" w:color="auto"/>
        <w:bottom w:val="none" w:sz="0" w:space="0" w:color="auto"/>
        <w:right w:val="none" w:sz="0" w:space="0" w:color="auto"/>
      </w:divBdr>
      <w:divsChild>
        <w:div w:id="2088113072">
          <w:marLeft w:val="0"/>
          <w:marRight w:val="0"/>
          <w:marTop w:val="0"/>
          <w:marBottom w:val="0"/>
          <w:divBdr>
            <w:top w:val="none" w:sz="0" w:space="0" w:color="auto"/>
            <w:left w:val="none" w:sz="0" w:space="0" w:color="auto"/>
            <w:bottom w:val="none" w:sz="0" w:space="0" w:color="auto"/>
            <w:right w:val="none" w:sz="0" w:space="0" w:color="auto"/>
          </w:divBdr>
        </w:div>
      </w:divsChild>
    </w:div>
    <w:div w:id="1716612172">
      <w:bodyDiv w:val="1"/>
      <w:marLeft w:val="0"/>
      <w:marRight w:val="0"/>
      <w:marTop w:val="0"/>
      <w:marBottom w:val="0"/>
      <w:divBdr>
        <w:top w:val="none" w:sz="0" w:space="0" w:color="auto"/>
        <w:left w:val="none" w:sz="0" w:space="0" w:color="auto"/>
        <w:bottom w:val="none" w:sz="0" w:space="0" w:color="auto"/>
        <w:right w:val="none" w:sz="0" w:space="0" w:color="auto"/>
      </w:divBdr>
      <w:divsChild>
        <w:div w:id="223878993">
          <w:marLeft w:val="0"/>
          <w:marRight w:val="0"/>
          <w:marTop w:val="0"/>
          <w:marBottom w:val="0"/>
          <w:divBdr>
            <w:top w:val="none" w:sz="0" w:space="0" w:color="auto"/>
            <w:left w:val="none" w:sz="0" w:space="0" w:color="auto"/>
            <w:bottom w:val="none" w:sz="0" w:space="0" w:color="auto"/>
            <w:right w:val="none" w:sz="0" w:space="0" w:color="auto"/>
          </w:divBdr>
        </w:div>
      </w:divsChild>
    </w:div>
    <w:div w:id="1926720467">
      <w:bodyDiv w:val="1"/>
      <w:marLeft w:val="0"/>
      <w:marRight w:val="0"/>
      <w:marTop w:val="0"/>
      <w:marBottom w:val="0"/>
      <w:divBdr>
        <w:top w:val="none" w:sz="0" w:space="0" w:color="auto"/>
        <w:left w:val="none" w:sz="0" w:space="0" w:color="auto"/>
        <w:bottom w:val="none" w:sz="0" w:space="0" w:color="auto"/>
        <w:right w:val="none" w:sz="0" w:space="0" w:color="auto"/>
      </w:divBdr>
      <w:divsChild>
        <w:div w:id="373777965">
          <w:marLeft w:val="0"/>
          <w:marRight w:val="0"/>
          <w:marTop w:val="0"/>
          <w:marBottom w:val="0"/>
          <w:divBdr>
            <w:top w:val="none" w:sz="0" w:space="0" w:color="auto"/>
            <w:left w:val="none" w:sz="0" w:space="0" w:color="auto"/>
            <w:bottom w:val="none" w:sz="0" w:space="0" w:color="auto"/>
            <w:right w:val="none" w:sz="0" w:space="0" w:color="auto"/>
          </w:divBdr>
        </w:div>
      </w:divsChild>
    </w:div>
    <w:div w:id="2075664842">
      <w:bodyDiv w:val="1"/>
      <w:marLeft w:val="0"/>
      <w:marRight w:val="0"/>
      <w:marTop w:val="0"/>
      <w:marBottom w:val="0"/>
      <w:divBdr>
        <w:top w:val="none" w:sz="0" w:space="0" w:color="auto"/>
        <w:left w:val="none" w:sz="0" w:space="0" w:color="auto"/>
        <w:bottom w:val="none" w:sz="0" w:space="0" w:color="auto"/>
        <w:right w:val="none" w:sz="0" w:space="0" w:color="auto"/>
      </w:divBdr>
      <w:divsChild>
        <w:div w:id="167649602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src.nist.gov/projects/post-quantum-cryptography/faq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si.bund.de/SharedDocs/Downloads/EN/BSI/Publications/TechGuidelines/TG02102/BSI-TR-02102-1.pdf?__blob=publicationFile&amp;v=1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yber.gouv.fr/sites/default/files/document/Avis%20de%20l%27ANSSI%20sur%20la%20migration%20vers%20la%20cryptographie.pdf" TargetMode="External"/><Relationship Id="rId5" Type="http://schemas.openxmlformats.org/officeDocument/2006/relationships/numbering" Target="numbering.xml"/><Relationship Id="rId15" Type="http://schemas.openxmlformats.org/officeDocument/2006/relationships/hyperlink" Target="https://www.arcsi.fr/doc/anssi-guide-selection_crypto-1.0.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dn.atis.org/atis.org/2025/02/25152429/Preparing-5G-for-the-Quantum-Era-WP-V9.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A8CA9-5DAF-42A3-A691-2BA209A76AB9}">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Privileged" siteId="{9a5cacd0-2bef-4dd7-ac5c-7ebe1f54f495}" removed="0"/>
  <clbl:label id="{c99d84e0-ceae-4e34-980c-42a02f036af6}" enabled="1" method="Privileged" siteId="{7c48d1ae-0657-4b64-b719-c7088b5cacc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1670</Words>
  <Characters>9189</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Jasmina.McMenamy@neclab.eu</dc:creator>
  <cp:lastModifiedBy>Thales</cp:lastModifiedBy>
  <cp:revision>3</cp:revision>
  <cp:lastPrinted>1900-12-31T16:00:00Z</cp:lastPrinted>
  <dcterms:created xsi:type="dcterms:W3CDTF">2026-02-02T11:00:00Z</dcterms:created>
  <dcterms:modified xsi:type="dcterms:W3CDTF">2026-02-02T11:00:00Z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eyJoZGlkIjoiYzJkY2M1Yjc5NmQ3NDlmN2MzOTdkMTNjYmM5NTBmODMiLCJ1c2VySWQiOiIxMjgwMzIzMDExIn0=</vt:lpwstr>
  </property>
  <property fmtid="{D5CDD505-2E9C-101B-9397-08002B2CF9AE}" pid="14" name="KSOProductBuildVer">
    <vt:lpwstr>2052-12.1.0.23542</vt:lpwstr>
  </property>
  <property fmtid="{D5CDD505-2E9C-101B-9397-08002B2CF9AE}" pid="15" name="ICV">
    <vt:lpwstr>C99596B44BE34CDF8273EB3783A321BB_13</vt:lpwstr>
  </property>
</Properties>
</file>